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25" w:rsidRPr="000E16C8" w:rsidRDefault="004C52D3" w:rsidP="000E16C8">
      <w:pPr>
        <w:jc w:val="center"/>
        <w:rPr>
          <w:rFonts w:ascii="Verdana" w:hAnsi="Verdana"/>
          <w:b/>
          <w:bCs/>
          <w:color w:val="365F91" w:themeColor="accent1" w:themeShade="BF"/>
          <w:sz w:val="48"/>
          <w:szCs w:val="48"/>
          <w:lang w:val="lt-LT"/>
        </w:rPr>
      </w:pPr>
      <w:bookmarkStart w:id="0" w:name="_GoBack"/>
      <w:bookmarkEnd w:id="0"/>
      <w:r w:rsidRPr="000E16C8">
        <w:rPr>
          <w:rFonts w:ascii="Verdana" w:hAnsi="Verdana"/>
          <w:b/>
          <w:bCs/>
          <w:color w:val="365F91" w:themeColor="accent1" w:themeShade="BF"/>
          <w:sz w:val="48"/>
          <w:szCs w:val="48"/>
        </w:rPr>
        <w:t>Europos S</w:t>
      </w:r>
      <w:r w:rsidRPr="000E16C8">
        <w:rPr>
          <w:rFonts w:ascii="Verdana" w:hAnsi="Verdana" w:cs="Arial"/>
          <w:b/>
          <w:bCs/>
          <w:color w:val="365F91" w:themeColor="accent1" w:themeShade="BF"/>
          <w:sz w:val="48"/>
          <w:szCs w:val="48"/>
          <w:lang w:val="lt-LT"/>
        </w:rPr>
        <w:t>ą</w:t>
      </w:r>
      <w:r w:rsidRPr="000E16C8">
        <w:rPr>
          <w:rFonts w:ascii="Verdana" w:hAnsi="Verdana"/>
          <w:b/>
          <w:bCs/>
          <w:color w:val="365F91" w:themeColor="accent1" w:themeShade="BF"/>
          <w:sz w:val="48"/>
          <w:szCs w:val="48"/>
          <w:lang w:val="lt-LT"/>
        </w:rPr>
        <w:t>junga (ES)</w:t>
      </w:r>
    </w:p>
    <w:p w:rsidR="000E16C8" w:rsidRDefault="000E16C8" w:rsidP="004C52D3">
      <w:pPr>
        <w:rPr>
          <w:rFonts w:ascii="Arial" w:hAnsi="Arial" w:cs="Arial"/>
          <w:b/>
          <w:bCs/>
          <w:color w:val="365F91" w:themeColor="accent1" w:themeShade="BF"/>
          <w:sz w:val="24"/>
          <w:szCs w:val="24"/>
          <w:lang w:val="lt-LT"/>
        </w:rPr>
      </w:pPr>
    </w:p>
    <w:p w:rsidR="002D6425" w:rsidRPr="00015EFB" w:rsidRDefault="004C52D3" w:rsidP="004C52D3">
      <w:pPr>
        <w:rPr>
          <w:rFonts w:ascii="Arial" w:hAnsi="Arial" w:cs="Arial"/>
          <w:b/>
          <w:bCs/>
          <w:sz w:val="24"/>
          <w:szCs w:val="24"/>
          <w:lang w:val="lt-LT"/>
        </w:rPr>
      </w:pPr>
      <w:r w:rsidRPr="000E16C8">
        <w:rPr>
          <w:rFonts w:ascii="Arial" w:hAnsi="Arial" w:cs="Arial"/>
          <w:b/>
          <w:bCs/>
          <w:color w:val="365F91" w:themeColor="accent1" w:themeShade="BF"/>
          <w:sz w:val="24"/>
          <w:szCs w:val="24"/>
          <w:lang w:val="lt-LT"/>
        </w:rPr>
        <w:t>Europos Sąjunga (ES</w:t>
      </w:r>
      <w:r w:rsidRPr="009F11A7">
        <w:rPr>
          <w:rFonts w:ascii="Arial" w:hAnsi="Arial" w:cs="Arial"/>
          <w:b/>
          <w:bCs/>
          <w:color w:val="365F91" w:themeColor="accent1" w:themeShade="BF"/>
          <w:sz w:val="24"/>
          <w:szCs w:val="24"/>
          <w:lang w:val="lt-LT"/>
        </w:rPr>
        <w:t>)</w:t>
      </w:r>
      <w:r w:rsidRPr="009F11A7">
        <w:rPr>
          <w:rFonts w:ascii="Arial" w:eastAsia="Times New Roman" w:hAnsi="Arial" w:cs="Arial"/>
          <w:bCs/>
          <w:color w:val="365F91" w:themeColor="accent1" w:themeShade="BF"/>
          <w:sz w:val="24"/>
          <w:szCs w:val="24"/>
          <w:lang w:val="lt-LT"/>
        </w:rPr>
        <w:t xml:space="preserve"> </w:t>
      </w:r>
      <w:r w:rsidRPr="00015EFB">
        <w:rPr>
          <w:rFonts w:ascii="Arial" w:eastAsia="Times New Roman" w:hAnsi="Arial" w:cs="Arial"/>
          <w:bCs/>
          <w:sz w:val="24"/>
          <w:szCs w:val="24"/>
          <w:lang w:val="lt-LT"/>
        </w:rPr>
        <w:t>yra</w:t>
      </w:r>
      <w:r w:rsidRPr="00015EFB">
        <w:rPr>
          <w:rFonts w:ascii="Arial" w:eastAsia="Times New Roman" w:hAnsi="Arial" w:cs="Arial"/>
          <w:sz w:val="24"/>
          <w:szCs w:val="24"/>
          <w:lang w:val="lt-LT"/>
        </w:rPr>
        <w:t xml:space="preserve"> unikali ekonominė ir politinė 28 Europos šalių partnerystė.</w:t>
      </w:r>
      <w:r w:rsidR="00A079D2" w:rsidRPr="00015EFB">
        <w:rPr>
          <w:rFonts w:ascii="Arial" w:eastAsia="Times New Roman" w:hAnsi="Arial" w:cs="Arial"/>
          <w:sz w:val="24"/>
          <w:szCs w:val="24"/>
          <w:lang w:val="lt-LT"/>
        </w:rPr>
        <w:t xml:space="preserve"> </w:t>
      </w:r>
      <w:r w:rsidR="00DC0619" w:rsidRPr="00015EFB">
        <w:rPr>
          <w:rFonts w:ascii="Arial" w:eastAsia="Times New Roman" w:hAnsi="Arial" w:cs="Arial"/>
          <w:sz w:val="24"/>
          <w:szCs w:val="24"/>
          <w:lang w:val="lt-LT"/>
        </w:rPr>
        <w:t>ES</w:t>
      </w:r>
      <w:r w:rsidR="007E63CD" w:rsidRPr="00015EFB">
        <w:rPr>
          <w:rFonts w:ascii="Arial" w:eastAsia="Times New Roman" w:hAnsi="Arial" w:cs="Arial"/>
          <w:sz w:val="24"/>
          <w:szCs w:val="24"/>
          <w:lang w:val="lt-LT"/>
        </w:rPr>
        <w:t xml:space="preserve"> </w:t>
      </w:r>
      <w:r w:rsidR="00986EDF">
        <w:rPr>
          <w:rFonts w:ascii="Arial" w:eastAsia="Times New Roman" w:hAnsi="Arial" w:cs="Arial"/>
          <w:sz w:val="24"/>
          <w:szCs w:val="24"/>
          <w:lang w:val="lt-LT"/>
        </w:rPr>
        <w:t xml:space="preserve">sukūrimo </w:t>
      </w:r>
      <w:r w:rsidR="007E63CD" w:rsidRPr="00015EFB">
        <w:rPr>
          <w:rFonts w:ascii="Arial" w:eastAsia="Times New Roman" w:hAnsi="Arial" w:cs="Arial"/>
          <w:sz w:val="24"/>
          <w:szCs w:val="24"/>
          <w:lang w:val="lt-LT"/>
        </w:rPr>
        <w:t>tikslas -  užtikrinti</w:t>
      </w:r>
      <w:r w:rsidR="00DC0619" w:rsidRPr="00015EFB">
        <w:rPr>
          <w:rFonts w:ascii="Arial" w:eastAsia="Times New Roman" w:hAnsi="Arial" w:cs="Arial"/>
          <w:sz w:val="24"/>
          <w:szCs w:val="24"/>
          <w:lang w:val="lt-LT"/>
        </w:rPr>
        <w:t xml:space="preserve"> taiką, stabilumą,</w:t>
      </w:r>
      <w:r w:rsidR="00F9212C">
        <w:rPr>
          <w:rFonts w:ascii="Arial" w:eastAsia="Times New Roman" w:hAnsi="Arial" w:cs="Arial"/>
          <w:sz w:val="24"/>
          <w:szCs w:val="24"/>
          <w:lang w:val="lt-LT"/>
        </w:rPr>
        <w:t xml:space="preserve"> šalių integraciją, bendradarbiavimą </w:t>
      </w:r>
      <w:r w:rsidR="00DC0619" w:rsidRPr="00015EFB">
        <w:rPr>
          <w:rFonts w:ascii="Arial" w:eastAsia="Times New Roman" w:hAnsi="Arial" w:cs="Arial"/>
          <w:sz w:val="24"/>
          <w:szCs w:val="24"/>
          <w:lang w:val="lt-LT"/>
        </w:rPr>
        <w:t xml:space="preserve"> </w:t>
      </w:r>
      <w:r w:rsidR="00F9212C" w:rsidRPr="00015EFB">
        <w:rPr>
          <w:rFonts w:ascii="Arial" w:eastAsia="Times New Roman" w:hAnsi="Arial" w:cs="Arial"/>
          <w:sz w:val="24"/>
          <w:szCs w:val="24"/>
          <w:lang w:val="lt-LT"/>
        </w:rPr>
        <w:t xml:space="preserve">ir </w:t>
      </w:r>
      <w:r w:rsidR="00DC0619" w:rsidRPr="00015EFB">
        <w:rPr>
          <w:rFonts w:ascii="Arial" w:eastAsia="Times New Roman" w:hAnsi="Arial" w:cs="Arial"/>
          <w:sz w:val="24"/>
          <w:szCs w:val="24"/>
          <w:lang w:val="lt-LT"/>
        </w:rPr>
        <w:t xml:space="preserve">klestėjimą </w:t>
      </w:r>
      <w:r w:rsidR="00912AFA" w:rsidRPr="00015EFB">
        <w:rPr>
          <w:rFonts w:ascii="Arial" w:eastAsia="Times New Roman" w:hAnsi="Arial" w:cs="Arial"/>
          <w:sz w:val="24"/>
          <w:szCs w:val="24"/>
          <w:lang w:val="lt-LT"/>
        </w:rPr>
        <w:t>Europoje</w:t>
      </w:r>
      <w:r w:rsidR="00DC0619" w:rsidRPr="00015EFB">
        <w:rPr>
          <w:rFonts w:ascii="Arial" w:hAnsi="Arial" w:cs="Arial"/>
          <w:sz w:val="24"/>
          <w:szCs w:val="24"/>
          <w:lang w:val="lt-LT"/>
        </w:rPr>
        <w:t xml:space="preserve">. </w:t>
      </w:r>
    </w:p>
    <w:tbl>
      <w:tblPr>
        <w:tblStyle w:val="TableGrid"/>
        <w:tblpPr w:leftFromText="141" w:rightFromText="141" w:vertAnchor="text" w:horzAnchor="page" w:tblpX="7593" w:tblpY="970"/>
        <w:tblW w:w="0" w:type="auto"/>
        <w:tblLook w:val="04A0" w:firstRow="1" w:lastRow="0" w:firstColumn="1" w:lastColumn="0" w:noHBand="0" w:noVBand="1"/>
      </w:tblPr>
      <w:tblGrid>
        <w:gridCol w:w="3230"/>
      </w:tblGrid>
      <w:tr w:rsidR="00015EFB" w:rsidRPr="00015EFB" w:rsidTr="00986EDF">
        <w:trPr>
          <w:trHeight w:val="3389"/>
        </w:trPr>
        <w:tc>
          <w:tcPr>
            <w:tcW w:w="3230" w:type="dxa"/>
          </w:tcPr>
          <w:p w:rsidR="002D6425" w:rsidRPr="009F11A7" w:rsidRDefault="002D6425" w:rsidP="002D6425">
            <w:pPr>
              <w:spacing w:before="150" w:after="150" w:line="600" w:lineRule="atLeast"/>
              <w:outlineLvl w:val="0"/>
              <w:rPr>
                <w:rFonts w:eastAsia="Times New Roman" w:cs="Arial"/>
                <w:b/>
                <w:kern w:val="36"/>
                <w:sz w:val="28"/>
                <w:szCs w:val="28"/>
                <w:lang w:val="lt-LT"/>
              </w:rPr>
            </w:pPr>
            <w:r w:rsidRPr="009F11A7">
              <w:rPr>
                <w:rFonts w:eastAsia="Times New Roman" w:cs="Arial"/>
                <w:b/>
                <w:kern w:val="36"/>
                <w:sz w:val="28"/>
                <w:szCs w:val="28"/>
                <w:lang w:val="lt-LT"/>
              </w:rPr>
              <w:t>Fakta</w:t>
            </w:r>
            <w:r w:rsidR="008350D6" w:rsidRPr="009F11A7">
              <w:rPr>
                <w:rFonts w:eastAsia="Times New Roman" w:cs="Arial"/>
                <w:b/>
                <w:kern w:val="36"/>
                <w:sz w:val="28"/>
                <w:szCs w:val="28"/>
                <w:lang w:val="lt-LT"/>
              </w:rPr>
              <w:t>i</w:t>
            </w:r>
          </w:p>
          <w:p w:rsidR="00EB3425" w:rsidRPr="00A218CB" w:rsidRDefault="009E6FDD" w:rsidP="00EB3425">
            <w:pPr>
              <w:rPr>
                <w:rFonts w:ascii="Arial" w:hAnsi="Arial" w:cs="Arial"/>
                <w:color w:val="000000"/>
                <w:sz w:val="20"/>
                <w:szCs w:val="20"/>
                <w:lang w:val="lt-LT"/>
              </w:rPr>
            </w:pPr>
            <w:hyperlink r:id="rId6" w:history="1">
              <w:r w:rsidR="00EB3425" w:rsidRPr="00A218CB">
                <w:rPr>
                  <w:rStyle w:val="Strong"/>
                  <w:rFonts w:cs="Arial"/>
                  <w:color w:val="333366"/>
                  <w:lang w:val="lt-LT"/>
                </w:rPr>
                <w:t xml:space="preserve">Europos Sąjungoje (ES) yra </w:t>
              </w:r>
              <w:r w:rsidR="00986EDF">
                <w:rPr>
                  <w:rStyle w:val="Strong"/>
                  <w:rFonts w:cs="Arial"/>
                  <w:color w:val="333366"/>
                  <w:lang w:val="lt-LT"/>
                </w:rPr>
                <w:t>28 valstybės</w:t>
              </w:r>
              <w:r w:rsidR="00EB3425" w:rsidRPr="00A218CB">
                <w:rPr>
                  <w:rStyle w:val="Strong"/>
                  <w:rFonts w:cs="Arial"/>
                  <w:color w:val="333366"/>
                  <w:lang w:val="lt-LT"/>
                </w:rPr>
                <w:t xml:space="preserve"> narės</w:t>
              </w:r>
            </w:hyperlink>
            <w:r w:rsidR="00EB3425" w:rsidRPr="00EB3425">
              <w:rPr>
                <w:rFonts w:ascii="Arial" w:hAnsi="Arial" w:cs="Arial"/>
                <w:color w:val="000000"/>
                <w:sz w:val="18"/>
                <w:szCs w:val="18"/>
                <w:lang w:val="lt-LT"/>
              </w:rPr>
              <w:t xml:space="preserve">: </w:t>
            </w:r>
            <w:r w:rsidR="00EB3425" w:rsidRPr="00A218CB">
              <w:rPr>
                <w:bCs/>
                <w:color w:val="000000"/>
                <w:sz w:val="20"/>
                <w:szCs w:val="20"/>
                <w:lang w:val="lt-LT"/>
              </w:rPr>
              <w:t>Austrija, Belgija, Bulgarija</w:t>
            </w:r>
            <w:r w:rsidR="00EB3425" w:rsidRPr="00A218CB">
              <w:rPr>
                <w:rFonts w:ascii="Arial" w:hAnsi="Arial" w:cs="Arial"/>
                <w:color w:val="000000"/>
                <w:sz w:val="20"/>
                <w:szCs w:val="20"/>
                <w:lang w:val="lt-LT"/>
              </w:rPr>
              <w:t xml:space="preserve">, </w:t>
            </w:r>
            <w:r w:rsidR="00EB3425" w:rsidRPr="00A218CB">
              <w:rPr>
                <w:bCs/>
                <w:color w:val="000000"/>
                <w:sz w:val="20"/>
                <w:szCs w:val="20"/>
                <w:lang w:val="lt-LT"/>
              </w:rPr>
              <w:t>Kipras</w:t>
            </w:r>
            <w:r w:rsidR="00EB3425" w:rsidRPr="00A218CB">
              <w:rPr>
                <w:rFonts w:ascii="Arial" w:hAnsi="Arial" w:cs="Arial"/>
                <w:color w:val="000000"/>
                <w:sz w:val="20"/>
                <w:szCs w:val="20"/>
                <w:lang w:val="lt-LT"/>
              </w:rPr>
              <w:t xml:space="preserve">, </w:t>
            </w:r>
            <w:r w:rsidR="00EB3425" w:rsidRPr="00A218CB">
              <w:rPr>
                <w:bCs/>
                <w:color w:val="000000"/>
                <w:sz w:val="20"/>
                <w:szCs w:val="20"/>
                <w:lang w:val="lt-LT"/>
              </w:rPr>
              <w:t>Čekija</w:t>
            </w:r>
            <w:r w:rsidR="00EB3425" w:rsidRPr="00A218CB">
              <w:rPr>
                <w:rFonts w:ascii="Arial" w:hAnsi="Arial" w:cs="Arial"/>
                <w:color w:val="000000"/>
                <w:sz w:val="20"/>
                <w:szCs w:val="20"/>
                <w:lang w:val="lt-LT"/>
              </w:rPr>
              <w:t xml:space="preserve">, </w:t>
            </w:r>
            <w:r w:rsidR="00EB3425" w:rsidRPr="00A218CB">
              <w:rPr>
                <w:bCs/>
                <w:color w:val="000000"/>
                <w:sz w:val="20"/>
                <w:szCs w:val="20"/>
                <w:lang w:val="lt-LT"/>
              </w:rPr>
              <w:t>Danija, Estija</w:t>
            </w:r>
            <w:r w:rsidR="00EB3425" w:rsidRPr="00A218CB">
              <w:rPr>
                <w:rFonts w:ascii="Arial" w:hAnsi="Arial" w:cs="Arial"/>
                <w:color w:val="000000"/>
                <w:sz w:val="20"/>
                <w:szCs w:val="20"/>
                <w:lang w:val="lt-LT"/>
              </w:rPr>
              <w:t xml:space="preserve">, </w:t>
            </w:r>
            <w:r w:rsidR="00EB3425" w:rsidRPr="00A218CB">
              <w:rPr>
                <w:bCs/>
                <w:color w:val="000000"/>
                <w:sz w:val="20"/>
                <w:szCs w:val="20"/>
                <w:lang w:val="lt-LT"/>
              </w:rPr>
              <w:t>Suomija, Prancūzija, Vokietija</w:t>
            </w:r>
            <w:r w:rsidR="00EB3425" w:rsidRPr="00A218CB">
              <w:rPr>
                <w:rFonts w:ascii="Arial" w:hAnsi="Arial" w:cs="Arial"/>
                <w:color w:val="000000"/>
                <w:sz w:val="20"/>
                <w:szCs w:val="20"/>
                <w:lang w:val="lt-LT"/>
              </w:rPr>
              <w:t xml:space="preserve">, </w:t>
            </w:r>
            <w:r w:rsidR="00EB3425" w:rsidRPr="00A218CB">
              <w:rPr>
                <w:bCs/>
                <w:color w:val="000000"/>
                <w:sz w:val="20"/>
                <w:szCs w:val="20"/>
                <w:lang w:val="lt-LT"/>
              </w:rPr>
              <w:t>Graikija, Vengrija, Airija, Italija, Latvija, Lietuva</w:t>
            </w:r>
            <w:r w:rsidR="00EB3425" w:rsidRPr="00A218CB">
              <w:rPr>
                <w:rFonts w:ascii="Arial" w:hAnsi="Arial" w:cs="Arial"/>
                <w:color w:val="000000"/>
                <w:sz w:val="20"/>
                <w:szCs w:val="20"/>
                <w:lang w:val="lt-LT"/>
              </w:rPr>
              <w:t>,  </w:t>
            </w:r>
            <w:r w:rsidR="00EB3425" w:rsidRPr="00A218CB">
              <w:rPr>
                <w:bCs/>
                <w:color w:val="000000"/>
                <w:sz w:val="20"/>
                <w:szCs w:val="20"/>
                <w:lang w:val="lt-LT"/>
              </w:rPr>
              <w:t xml:space="preserve">Liuksemburgas, Malta, Nyderlandai, </w:t>
            </w:r>
            <w:r w:rsidR="00EB3425" w:rsidRPr="00A218CB">
              <w:rPr>
                <w:rFonts w:ascii="Arial" w:hAnsi="Arial" w:cs="Arial"/>
                <w:color w:val="000000"/>
                <w:sz w:val="20"/>
                <w:szCs w:val="20"/>
                <w:lang w:val="lt-LT"/>
              </w:rPr>
              <w:t> </w:t>
            </w:r>
            <w:r w:rsidR="00EB3425" w:rsidRPr="00A218CB">
              <w:rPr>
                <w:bCs/>
                <w:color w:val="000000"/>
                <w:sz w:val="20"/>
                <w:szCs w:val="20"/>
                <w:lang w:val="lt-LT"/>
              </w:rPr>
              <w:t>Lenkija, Portugalija, Rumunija, Slovakija, Slovėnija, Ispanija, Švedija, Jungtinė Karalystė, Kroatija.</w:t>
            </w:r>
          </w:p>
          <w:p w:rsidR="002D6425" w:rsidRPr="00A218CB" w:rsidRDefault="00EB3425" w:rsidP="00EB3425">
            <w:pPr>
              <w:rPr>
                <w:rFonts w:cs="Arial"/>
                <w:b/>
                <w:lang w:val="lt-LT"/>
              </w:rPr>
            </w:pPr>
            <w:r w:rsidRPr="000E16C8">
              <w:rPr>
                <w:rFonts w:cs="Arial"/>
                <w:b/>
                <w:color w:val="365F91" w:themeColor="accent1" w:themeShade="BF"/>
              </w:rPr>
              <w:t>Norvegija nėra ES nar</w:t>
            </w:r>
            <w:r w:rsidRPr="000E16C8">
              <w:rPr>
                <w:rFonts w:cs="Arial"/>
                <w:b/>
                <w:color w:val="365F91" w:themeColor="accent1" w:themeShade="BF"/>
                <w:lang w:val="lt-LT"/>
              </w:rPr>
              <w:t>ė.</w:t>
            </w:r>
          </w:p>
        </w:tc>
      </w:tr>
    </w:tbl>
    <w:p w:rsidR="00174269" w:rsidRPr="00015EFB" w:rsidRDefault="00A079D2" w:rsidP="00174269">
      <w:pPr>
        <w:spacing w:before="100" w:beforeAutospacing="1" w:after="100" w:afterAutospacing="1" w:line="360" w:lineRule="atLeast"/>
        <w:outlineLvl w:val="3"/>
        <w:rPr>
          <w:rFonts w:ascii="Arial" w:eastAsia="Times New Roman" w:hAnsi="Arial" w:cs="Arial"/>
          <w:b/>
          <w:bCs/>
          <w:sz w:val="24"/>
          <w:szCs w:val="24"/>
          <w:lang w:val="lt-LT"/>
        </w:rPr>
      </w:pPr>
      <w:r w:rsidRPr="00015EFB">
        <w:rPr>
          <w:rFonts w:ascii="Arial" w:eastAsia="Times New Roman" w:hAnsi="Arial" w:cs="Arial"/>
          <w:sz w:val="24"/>
          <w:szCs w:val="24"/>
          <w:lang w:val="lt-LT"/>
        </w:rPr>
        <w:t>ES buvo sukurta po Antrojo pasaulinio karo. Pirmiausia buvo siekiama skatinti ekonominį bendradarbiavimą remiantis prielaida, kad tarpusavyje prekiaujančios šalys tampa vienos nuo kitų ekonomiškai priklausomos ir todėl labiau linkusios vengti konfliktų. Todėl  </w:t>
      </w:r>
      <w:r w:rsidRPr="00015EFB">
        <w:rPr>
          <w:rFonts w:ascii="Arial" w:hAnsi="Arial" w:cs="Arial"/>
          <w:sz w:val="24"/>
          <w:szCs w:val="24"/>
          <w:lang w:val="lt-LT"/>
        </w:rPr>
        <w:t>1957</w:t>
      </w:r>
      <w:r w:rsidRPr="00015EFB">
        <w:rPr>
          <w:rFonts w:ascii="Arial" w:eastAsia="Times New Roman" w:hAnsi="Arial" w:cs="Arial"/>
          <w:sz w:val="24"/>
          <w:szCs w:val="24"/>
          <w:lang w:val="lt-LT"/>
        </w:rPr>
        <w:t>m.</w:t>
      </w:r>
      <w:r w:rsidR="007E63CD" w:rsidRPr="00015EFB">
        <w:rPr>
          <w:rFonts w:ascii="Arial" w:eastAsia="Times New Roman" w:hAnsi="Arial" w:cs="Arial"/>
          <w:sz w:val="24"/>
          <w:szCs w:val="24"/>
          <w:lang w:val="lt-LT"/>
        </w:rPr>
        <w:t xml:space="preserve"> b</w:t>
      </w:r>
      <w:r w:rsidR="008350D6" w:rsidRPr="00015EFB">
        <w:rPr>
          <w:rFonts w:ascii="Arial" w:eastAsia="Times New Roman" w:hAnsi="Arial" w:cs="Arial"/>
          <w:sz w:val="24"/>
          <w:szCs w:val="24"/>
          <w:lang w:val="lt-LT"/>
        </w:rPr>
        <w:t xml:space="preserve">uvo pasirašyta </w:t>
      </w:r>
      <w:r w:rsidR="008350D6" w:rsidRPr="00015EFB">
        <w:rPr>
          <w:rFonts w:ascii="Arial" w:eastAsia="Times New Roman" w:hAnsi="Arial" w:cs="Arial"/>
          <w:i/>
          <w:sz w:val="24"/>
          <w:szCs w:val="24"/>
          <w:lang w:val="lt-LT"/>
        </w:rPr>
        <w:t>Romos sutartis</w:t>
      </w:r>
      <w:r w:rsidR="008350D6" w:rsidRPr="00015EFB">
        <w:rPr>
          <w:rFonts w:ascii="Arial" w:eastAsia="Times New Roman" w:hAnsi="Arial" w:cs="Arial"/>
          <w:sz w:val="24"/>
          <w:szCs w:val="24"/>
          <w:lang w:val="lt-LT"/>
        </w:rPr>
        <w:t xml:space="preserve"> ir taip</w:t>
      </w:r>
      <w:r w:rsidRPr="00015EFB">
        <w:rPr>
          <w:rFonts w:ascii="Arial" w:eastAsia="Times New Roman" w:hAnsi="Arial" w:cs="Arial"/>
          <w:sz w:val="24"/>
          <w:szCs w:val="24"/>
          <w:lang w:val="lt-LT"/>
        </w:rPr>
        <w:t xml:space="preserve"> buvo sukurta </w:t>
      </w:r>
      <w:r w:rsidRPr="000E16C8">
        <w:rPr>
          <w:rFonts w:ascii="Arial" w:eastAsia="Times New Roman" w:hAnsi="Arial" w:cs="Arial"/>
          <w:b/>
          <w:color w:val="365F91" w:themeColor="accent1" w:themeShade="BF"/>
          <w:sz w:val="24"/>
          <w:szCs w:val="24"/>
          <w:lang w:val="lt-LT"/>
        </w:rPr>
        <w:t xml:space="preserve">Europos ekonominė bendrija </w:t>
      </w:r>
      <w:r w:rsidRPr="009F11A7">
        <w:rPr>
          <w:rFonts w:ascii="Arial" w:eastAsia="Times New Roman" w:hAnsi="Arial" w:cs="Arial"/>
          <w:b/>
          <w:color w:val="365F91" w:themeColor="accent1" w:themeShade="BF"/>
          <w:sz w:val="24"/>
          <w:szCs w:val="24"/>
          <w:lang w:val="lt-LT"/>
        </w:rPr>
        <w:t>(EEB)</w:t>
      </w:r>
      <w:r w:rsidR="008350D6" w:rsidRPr="009F11A7">
        <w:rPr>
          <w:rFonts w:ascii="Arial" w:eastAsia="Times New Roman" w:hAnsi="Arial" w:cs="Arial"/>
          <w:color w:val="365F91" w:themeColor="accent1" w:themeShade="BF"/>
          <w:sz w:val="24"/>
          <w:szCs w:val="24"/>
          <w:lang w:val="lt-LT"/>
        </w:rPr>
        <w:t xml:space="preserve">.  </w:t>
      </w:r>
      <w:r w:rsidR="008350D6" w:rsidRPr="00015EFB">
        <w:rPr>
          <w:rFonts w:ascii="Arial" w:eastAsia="Times New Roman" w:hAnsi="Arial" w:cs="Arial"/>
          <w:sz w:val="24"/>
          <w:szCs w:val="24"/>
          <w:lang w:val="lt-LT"/>
        </w:rPr>
        <w:t>I</w:t>
      </w:r>
      <w:r w:rsidRPr="00015EFB">
        <w:rPr>
          <w:rFonts w:ascii="Arial" w:eastAsia="Times New Roman" w:hAnsi="Arial" w:cs="Arial"/>
          <w:sz w:val="24"/>
          <w:szCs w:val="24"/>
          <w:lang w:val="lt-LT"/>
        </w:rPr>
        <w:t>š pradžių sustiprintas ekonominis šešių šalių – Belgijos, Italijos, Liuksemburgo, Nyderlandų, Prancūzijos ir Vokietijos – bendradarbiavimas. Nuo to laiko buvo sukurta didžiulė bendra rinka. Ji plėtojama toliau,</w:t>
      </w:r>
      <w:r w:rsidR="00EA0CC9" w:rsidRPr="00015EFB">
        <w:rPr>
          <w:rFonts w:ascii="Arial" w:eastAsia="Times New Roman" w:hAnsi="Arial" w:cs="Arial"/>
          <w:sz w:val="24"/>
          <w:szCs w:val="24"/>
          <w:lang w:val="lt-LT"/>
        </w:rPr>
        <w:t xml:space="preserve"> priimamos vis naujos šalys narės,</w:t>
      </w:r>
      <w:r w:rsidRPr="00015EFB">
        <w:rPr>
          <w:rFonts w:ascii="Arial" w:eastAsia="Times New Roman" w:hAnsi="Arial" w:cs="Arial"/>
          <w:sz w:val="24"/>
          <w:szCs w:val="24"/>
          <w:lang w:val="lt-LT"/>
        </w:rPr>
        <w:t xml:space="preserve"> kad būtų išnaudotos visos jos teikiamos galimybės.</w:t>
      </w:r>
      <w:r w:rsidR="00174269" w:rsidRPr="00015EFB">
        <w:rPr>
          <w:rFonts w:ascii="Arial" w:eastAsia="Times New Roman" w:hAnsi="Arial" w:cs="Arial"/>
          <w:b/>
          <w:bCs/>
          <w:sz w:val="24"/>
          <w:szCs w:val="24"/>
          <w:lang w:val="lt-LT"/>
        </w:rPr>
        <w:t xml:space="preserve"> </w:t>
      </w:r>
    </w:p>
    <w:p w:rsidR="00DA1855" w:rsidRPr="00015EFB" w:rsidRDefault="00DA1855" w:rsidP="00A079D2">
      <w:pPr>
        <w:spacing w:before="100" w:beforeAutospacing="1" w:after="100" w:afterAutospacing="1" w:line="360" w:lineRule="atLeast"/>
        <w:rPr>
          <w:rFonts w:ascii="Arial" w:eastAsia="Times New Roman" w:hAnsi="Arial" w:cs="Arial"/>
          <w:sz w:val="24"/>
          <w:szCs w:val="24"/>
          <w:lang w:val="lt-LT"/>
        </w:rPr>
      </w:pPr>
      <w:r w:rsidRPr="009F11A7">
        <w:rPr>
          <w:rFonts w:ascii="Arial" w:eastAsia="Times New Roman" w:hAnsi="Arial" w:cs="Arial"/>
          <w:b/>
          <w:color w:val="365F91" w:themeColor="accent1" w:themeShade="BF"/>
          <w:sz w:val="24"/>
          <w:szCs w:val="24"/>
          <w:lang w:val="lt-LT"/>
        </w:rPr>
        <w:t>Ekonominiai tikslai</w:t>
      </w:r>
      <w:r w:rsidR="00986EDF" w:rsidRPr="009F11A7">
        <w:rPr>
          <w:rFonts w:ascii="Arial" w:eastAsia="Times New Roman" w:hAnsi="Arial" w:cs="Arial"/>
          <w:color w:val="365F91" w:themeColor="accent1" w:themeShade="BF"/>
          <w:sz w:val="24"/>
          <w:szCs w:val="24"/>
          <w:lang w:val="lt-LT"/>
        </w:rPr>
        <w:t xml:space="preserve">. </w:t>
      </w:r>
      <w:r w:rsidR="00174269" w:rsidRPr="00015EFB">
        <w:rPr>
          <w:rFonts w:ascii="Arial" w:eastAsia="Times New Roman" w:hAnsi="Arial" w:cs="Arial"/>
          <w:sz w:val="24"/>
          <w:szCs w:val="24"/>
          <w:lang w:val="lt-LT"/>
        </w:rPr>
        <w:t xml:space="preserve">Europos Sąjunga siekia  </w:t>
      </w:r>
      <w:r w:rsidR="00986EDF">
        <w:rPr>
          <w:rFonts w:ascii="Arial" w:eastAsia="Times New Roman" w:hAnsi="Arial" w:cs="Arial"/>
          <w:sz w:val="24"/>
          <w:szCs w:val="24"/>
          <w:lang w:val="lt-LT"/>
        </w:rPr>
        <w:t xml:space="preserve">sukurti </w:t>
      </w:r>
      <w:r w:rsidR="00280E31" w:rsidRPr="00015EFB">
        <w:rPr>
          <w:rFonts w:ascii="Arial" w:eastAsia="Times New Roman" w:hAnsi="Arial" w:cs="Arial"/>
          <w:sz w:val="24"/>
          <w:szCs w:val="24"/>
          <w:lang w:val="lt-LT"/>
        </w:rPr>
        <w:t>v</w:t>
      </w:r>
      <w:r w:rsidR="00986EDF">
        <w:rPr>
          <w:rFonts w:ascii="Arial" w:eastAsia="Times New Roman" w:hAnsi="Arial" w:cs="Arial"/>
          <w:sz w:val="24"/>
          <w:szCs w:val="24"/>
          <w:lang w:val="lt-LT"/>
        </w:rPr>
        <w:t>ieningą</w:t>
      </w:r>
      <w:r w:rsidR="00EA0CC9" w:rsidRPr="00015EFB">
        <w:rPr>
          <w:rFonts w:ascii="Arial" w:eastAsia="Times New Roman" w:hAnsi="Arial" w:cs="Arial"/>
          <w:sz w:val="24"/>
          <w:szCs w:val="24"/>
          <w:lang w:val="lt-LT"/>
        </w:rPr>
        <w:t xml:space="preserve"> r</w:t>
      </w:r>
      <w:r w:rsidR="00986EDF">
        <w:rPr>
          <w:rFonts w:ascii="Arial" w:eastAsia="Times New Roman" w:hAnsi="Arial" w:cs="Arial"/>
          <w:sz w:val="24"/>
          <w:szCs w:val="24"/>
          <w:lang w:val="lt-LT"/>
        </w:rPr>
        <w:t>inką, kur bus</w:t>
      </w:r>
      <w:r w:rsidR="00174269" w:rsidRPr="00015EFB">
        <w:rPr>
          <w:rFonts w:ascii="Arial" w:eastAsia="Times New Roman" w:hAnsi="Arial" w:cs="Arial"/>
          <w:sz w:val="24"/>
          <w:szCs w:val="24"/>
          <w:lang w:val="lt-LT"/>
        </w:rPr>
        <w:t xml:space="preserve"> </w:t>
      </w:r>
      <w:r w:rsidR="00986EDF">
        <w:rPr>
          <w:rFonts w:ascii="Arial" w:eastAsia="Times New Roman" w:hAnsi="Arial" w:cs="Arial"/>
          <w:sz w:val="24"/>
          <w:szCs w:val="24"/>
          <w:lang w:val="lt-LT"/>
        </w:rPr>
        <w:t xml:space="preserve">užtikrinamas </w:t>
      </w:r>
      <w:r w:rsidR="00986EDF" w:rsidRPr="00F21E11">
        <w:rPr>
          <w:rFonts w:ascii="Arial" w:eastAsia="Times New Roman" w:hAnsi="Arial" w:cs="Arial"/>
          <w:b/>
          <w:i/>
          <w:sz w:val="24"/>
          <w:szCs w:val="24"/>
          <w:lang w:val="lt-LT"/>
        </w:rPr>
        <w:t>laisvas</w:t>
      </w:r>
      <w:r w:rsidR="00986EDF" w:rsidRPr="00986EDF">
        <w:rPr>
          <w:rFonts w:ascii="Arial" w:eastAsia="Times New Roman" w:hAnsi="Arial" w:cs="Arial"/>
          <w:b/>
          <w:sz w:val="24"/>
          <w:szCs w:val="24"/>
          <w:lang w:val="lt-LT"/>
        </w:rPr>
        <w:t xml:space="preserve"> </w:t>
      </w:r>
      <w:r w:rsidR="00986EDF">
        <w:rPr>
          <w:rFonts w:ascii="Arial" w:eastAsia="Times New Roman" w:hAnsi="Arial" w:cs="Arial"/>
          <w:b/>
          <w:sz w:val="24"/>
          <w:szCs w:val="24"/>
          <w:lang w:val="lt-LT"/>
        </w:rPr>
        <w:t>prekių,</w:t>
      </w:r>
      <w:r w:rsidR="00986EDF">
        <w:rPr>
          <w:rFonts w:ascii="Arial" w:eastAsia="Times New Roman" w:hAnsi="Arial" w:cs="Arial"/>
          <w:sz w:val="24"/>
          <w:szCs w:val="24"/>
          <w:lang w:val="lt-LT"/>
        </w:rPr>
        <w:t xml:space="preserve"> </w:t>
      </w:r>
      <w:r w:rsidR="00986EDF">
        <w:rPr>
          <w:rFonts w:ascii="Arial" w:eastAsia="Times New Roman" w:hAnsi="Arial" w:cs="Arial"/>
          <w:b/>
          <w:sz w:val="24"/>
          <w:szCs w:val="24"/>
          <w:lang w:val="lt-LT"/>
        </w:rPr>
        <w:t>asmenų</w:t>
      </w:r>
      <w:r w:rsidR="00986EDF">
        <w:rPr>
          <w:rFonts w:ascii="Arial" w:eastAsia="Times New Roman" w:hAnsi="Arial" w:cs="Arial"/>
          <w:sz w:val="24"/>
          <w:szCs w:val="24"/>
          <w:lang w:val="lt-LT"/>
        </w:rPr>
        <w:t xml:space="preserve">, </w:t>
      </w:r>
      <w:r w:rsidR="00986EDF">
        <w:rPr>
          <w:rFonts w:ascii="Arial" w:eastAsia="Times New Roman" w:hAnsi="Arial" w:cs="Arial"/>
          <w:b/>
          <w:sz w:val="24"/>
          <w:szCs w:val="24"/>
          <w:lang w:val="lt-LT"/>
        </w:rPr>
        <w:t>paslaugų ir kapitalo</w:t>
      </w:r>
      <w:r w:rsidR="00174269" w:rsidRPr="00015EFB">
        <w:rPr>
          <w:rFonts w:ascii="Arial" w:eastAsia="Times New Roman" w:hAnsi="Arial" w:cs="Arial"/>
          <w:sz w:val="24"/>
          <w:szCs w:val="24"/>
          <w:lang w:val="lt-LT"/>
        </w:rPr>
        <w:t xml:space="preserve"> </w:t>
      </w:r>
      <w:r w:rsidR="00F21E11" w:rsidRPr="00986EDF">
        <w:rPr>
          <w:rFonts w:ascii="Arial" w:eastAsia="Times New Roman" w:hAnsi="Arial" w:cs="Arial"/>
          <w:sz w:val="24"/>
          <w:szCs w:val="24"/>
          <w:lang w:val="lt-LT"/>
        </w:rPr>
        <w:t>judėjimas</w:t>
      </w:r>
      <w:r w:rsidR="00F21E11">
        <w:rPr>
          <w:rFonts w:ascii="Arial" w:eastAsia="Times New Roman" w:hAnsi="Arial" w:cs="Arial"/>
          <w:b/>
          <w:sz w:val="24"/>
          <w:szCs w:val="24"/>
          <w:lang w:val="lt-LT"/>
        </w:rPr>
        <w:t>.</w:t>
      </w:r>
      <w:r w:rsidR="00F9212C">
        <w:rPr>
          <w:rFonts w:ascii="Arial" w:eastAsia="Times New Roman" w:hAnsi="Arial" w:cs="Arial"/>
          <w:b/>
          <w:sz w:val="24"/>
          <w:szCs w:val="24"/>
          <w:lang w:val="lt-LT"/>
        </w:rPr>
        <w:t xml:space="preserve"> </w:t>
      </w:r>
      <w:r w:rsidR="00F9212C" w:rsidRPr="00F9212C">
        <w:rPr>
          <w:rFonts w:ascii="Arial" w:eastAsia="Times New Roman" w:hAnsi="Arial" w:cs="Arial"/>
          <w:sz w:val="16"/>
          <w:szCs w:val="16"/>
          <w:lang w:val="lt-LT"/>
        </w:rPr>
        <w:t>Įvestas muito mokestis šalims, kurios nėra ES sudėtyje, jeigu jos nori vykdyti prekybą su ES šalimis.</w:t>
      </w:r>
      <w:r w:rsidR="00F9212C" w:rsidRPr="00F9212C">
        <w:rPr>
          <w:rFonts w:ascii="Arial" w:eastAsia="Times New Roman" w:hAnsi="Arial" w:cs="Arial"/>
          <w:sz w:val="24"/>
          <w:szCs w:val="24"/>
          <w:lang w:val="lt-LT"/>
        </w:rPr>
        <w:t xml:space="preserve"> </w:t>
      </w:r>
    </w:p>
    <w:p w:rsidR="00F21E11" w:rsidRDefault="00912AFA" w:rsidP="00015EFB">
      <w:pPr>
        <w:spacing w:before="100" w:beforeAutospacing="1" w:after="100" w:afterAutospacing="1" w:line="360" w:lineRule="atLeast"/>
        <w:outlineLvl w:val="3"/>
        <w:rPr>
          <w:rFonts w:ascii="Arial" w:eastAsia="Times New Roman" w:hAnsi="Arial" w:cs="Arial"/>
          <w:sz w:val="24"/>
          <w:szCs w:val="24"/>
          <w:lang w:val="lt-LT"/>
        </w:rPr>
      </w:pPr>
      <w:r w:rsidRPr="009F11A7">
        <w:rPr>
          <w:rFonts w:ascii="Arial" w:eastAsia="Times New Roman" w:hAnsi="Arial" w:cs="Arial"/>
          <w:b/>
          <w:bCs/>
          <w:sz w:val="24"/>
          <w:szCs w:val="24"/>
          <w:lang w:val="lt-LT"/>
        </w:rPr>
        <w:t>Nuo ekonominės iki politinės sąjungos</w:t>
      </w:r>
      <w:r w:rsidR="00015EFB" w:rsidRPr="00986EDF">
        <w:rPr>
          <w:rFonts w:ascii="Arial" w:eastAsia="Times New Roman" w:hAnsi="Arial" w:cs="Arial"/>
          <w:bCs/>
          <w:color w:val="548DD4" w:themeColor="text2" w:themeTint="99"/>
          <w:sz w:val="24"/>
          <w:szCs w:val="24"/>
          <w:lang w:val="lt-LT"/>
        </w:rPr>
        <w:t>.</w:t>
      </w:r>
      <w:r w:rsidR="00986EDF">
        <w:rPr>
          <w:rFonts w:ascii="Arial" w:eastAsia="Times New Roman" w:hAnsi="Arial" w:cs="Arial"/>
          <w:sz w:val="24"/>
          <w:szCs w:val="24"/>
          <w:lang w:val="lt-LT"/>
        </w:rPr>
        <w:t xml:space="preserve"> </w:t>
      </w:r>
      <w:r w:rsidRPr="00015EFB">
        <w:rPr>
          <w:rFonts w:ascii="Arial" w:eastAsia="Times New Roman" w:hAnsi="Arial" w:cs="Arial"/>
          <w:sz w:val="24"/>
          <w:szCs w:val="24"/>
          <w:lang w:val="lt-LT"/>
        </w:rPr>
        <w:t>Pradžioje buvusi vien ekonomine sąjunga</w:t>
      </w:r>
      <w:r w:rsidR="007F04B1" w:rsidRPr="00015EFB">
        <w:rPr>
          <w:rFonts w:ascii="Arial" w:eastAsia="Times New Roman" w:hAnsi="Arial" w:cs="Arial"/>
          <w:sz w:val="24"/>
          <w:szCs w:val="24"/>
          <w:lang w:val="lt-LT"/>
        </w:rPr>
        <w:t>,</w:t>
      </w:r>
      <w:r w:rsidRPr="00015EFB">
        <w:rPr>
          <w:rFonts w:ascii="Arial" w:eastAsia="Times New Roman" w:hAnsi="Arial" w:cs="Arial"/>
          <w:sz w:val="24"/>
          <w:szCs w:val="24"/>
          <w:lang w:val="lt-LT"/>
        </w:rPr>
        <w:t xml:space="preserve"> </w:t>
      </w:r>
      <w:r w:rsidR="007F04B1" w:rsidRPr="00015EFB">
        <w:rPr>
          <w:rFonts w:ascii="Arial" w:eastAsia="Times New Roman" w:hAnsi="Arial" w:cs="Arial"/>
          <w:sz w:val="24"/>
          <w:szCs w:val="24"/>
          <w:lang w:val="lt-LT"/>
        </w:rPr>
        <w:t>EEB</w:t>
      </w:r>
      <w:r w:rsidRPr="00015EFB">
        <w:rPr>
          <w:rFonts w:ascii="Arial" w:eastAsia="Times New Roman" w:hAnsi="Arial" w:cs="Arial"/>
          <w:sz w:val="24"/>
          <w:szCs w:val="24"/>
          <w:lang w:val="lt-LT"/>
        </w:rPr>
        <w:t xml:space="preserve"> </w:t>
      </w:r>
      <w:r w:rsidR="004C33C2" w:rsidRPr="00015EFB">
        <w:rPr>
          <w:rFonts w:ascii="Arial" w:eastAsia="Times New Roman" w:hAnsi="Arial" w:cs="Arial"/>
          <w:sz w:val="24"/>
          <w:szCs w:val="24"/>
          <w:lang w:val="lt-LT"/>
        </w:rPr>
        <w:t xml:space="preserve">vėliau </w:t>
      </w:r>
      <w:r w:rsidRPr="00015EFB">
        <w:rPr>
          <w:rFonts w:ascii="Arial" w:eastAsia="Times New Roman" w:hAnsi="Arial" w:cs="Arial"/>
          <w:sz w:val="24"/>
          <w:szCs w:val="24"/>
          <w:lang w:val="lt-LT"/>
        </w:rPr>
        <w:t>tapo organizacija</w:t>
      </w:r>
      <w:r w:rsidR="00015EFB">
        <w:rPr>
          <w:rFonts w:ascii="Arial" w:eastAsia="Times New Roman" w:hAnsi="Arial" w:cs="Arial"/>
          <w:sz w:val="24"/>
          <w:szCs w:val="24"/>
          <w:lang w:val="lt-LT"/>
        </w:rPr>
        <w:t>,</w:t>
      </w:r>
      <w:r w:rsidR="007F04B1" w:rsidRPr="00015EFB">
        <w:rPr>
          <w:rFonts w:ascii="Arial" w:eastAsia="Times New Roman" w:hAnsi="Arial" w:cs="Arial"/>
          <w:sz w:val="24"/>
          <w:szCs w:val="24"/>
          <w:lang w:val="lt-LT"/>
        </w:rPr>
        <w:t xml:space="preserve"> apimančia 15 </w:t>
      </w:r>
      <w:r w:rsidR="004C33C2" w:rsidRPr="00015EFB">
        <w:rPr>
          <w:rFonts w:ascii="Arial" w:eastAsia="Times New Roman" w:hAnsi="Arial" w:cs="Arial"/>
          <w:sz w:val="24"/>
          <w:szCs w:val="24"/>
          <w:lang w:val="lt-LT"/>
        </w:rPr>
        <w:t xml:space="preserve">šalių </w:t>
      </w:r>
      <w:r w:rsidR="007F04B1" w:rsidRPr="00015EFB">
        <w:rPr>
          <w:rFonts w:ascii="Arial" w:eastAsia="Times New Roman" w:hAnsi="Arial" w:cs="Arial"/>
          <w:sz w:val="24"/>
          <w:szCs w:val="24"/>
          <w:lang w:val="lt-LT"/>
        </w:rPr>
        <w:t>narių</w:t>
      </w:r>
      <w:r w:rsidRPr="00015EFB">
        <w:rPr>
          <w:rFonts w:ascii="Arial" w:eastAsia="Times New Roman" w:hAnsi="Arial" w:cs="Arial"/>
          <w:sz w:val="24"/>
          <w:szCs w:val="24"/>
          <w:lang w:val="lt-LT"/>
        </w:rPr>
        <w:t>, veikiančia įvairiausiose politikos srityse nuo pagalbos vystymuisi iki aplinkos</w:t>
      </w:r>
      <w:r w:rsidR="00C64FA7" w:rsidRPr="00015EFB">
        <w:rPr>
          <w:rFonts w:ascii="Arial" w:eastAsia="Times New Roman" w:hAnsi="Arial" w:cs="Arial"/>
          <w:sz w:val="24"/>
          <w:szCs w:val="24"/>
          <w:lang w:val="lt-LT"/>
        </w:rPr>
        <w:t xml:space="preserve"> apsaugos</w:t>
      </w:r>
      <w:r w:rsidR="00015EFB">
        <w:rPr>
          <w:rFonts w:ascii="Arial" w:eastAsia="Times New Roman" w:hAnsi="Arial" w:cs="Arial"/>
          <w:sz w:val="24"/>
          <w:szCs w:val="24"/>
          <w:lang w:val="lt-LT"/>
        </w:rPr>
        <w:t xml:space="preserve"> ir kt.</w:t>
      </w:r>
    </w:p>
    <w:p w:rsidR="00912AFA" w:rsidRPr="00015EFB" w:rsidRDefault="00912AFA" w:rsidP="00015EFB">
      <w:pPr>
        <w:spacing w:before="100" w:beforeAutospacing="1" w:after="100" w:afterAutospacing="1" w:line="360" w:lineRule="atLeast"/>
        <w:outlineLvl w:val="3"/>
        <w:rPr>
          <w:rFonts w:ascii="Arial" w:eastAsia="Times New Roman" w:hAnsi="Arial" w:cs="Arial"/>
          <w:b/>
          <w:bCs/>
          <w:sz w:val="24"/>
          <w:szCs w:val="24"/>
          <w:lang w:val="lt-LT"/>
        </w:rPr>
      </w:pPr>
      <w:r w:rsidRPr="00015EFB">
        <w:rPr>
          <w:rFonts w:ascii="Arial" w:eastAsia="Times New Roman" w:hAnsi="Arial" w:cs="Arial"/>
          <w:sz w:val="24"/>
          <w:szCs w:val="24"/>
          <w:lang w:val="lt-LT"/>
        </w:rPr>
        <w:t xml:space="preserve"> Atsižvelgiant į šį pokytį</w:t>
      </w:r>
      <w:r w:rsidR="00EA0CC9" w:rsidRPr="00015EFB">
        <w:rPr>
          <w:rFonts w:ascii="Arial" w:eastAsia="Times New Roman" w:hAnsi="Arial" w:cs="Arial"/>
          <w:sz w:val="24"/>
          <w:szCs w:val="24"/>
          <w:lang w:val="lt-LT"/>
        </w:rPr>
        <w:t>,</w:t>
      </w:r>
      <w:r w:rsidRPr="00015EFB">
        <w:rPr>
          <w:rFonts w:ascii="Arial" w:eastAsia="Times New Roman" w:hAnsi="Arial" w:cs="Arial"/>
          <w:sz w:val="24"/>
          <w:szCs w:val="24"/>
          <w:lang w:val="lt-LT"/>
        </w:rPr>
        <w:t xml:space="preserve"> </w:t>
      </w:r>
      <w:r w:rsidRPr="009F11A7">
        <w:rPr>
          <w:rFonts w:ascii="Arial" w:eastAsia="Times New Roman" w:hAnsi="Arial" w:cs="Arial"/>
          <w:i/>
          <w:sz w:val="24"/>
          <w:szCs w:val="24"/>
          <w:lang w:val="lt-LT"/>
        </w:rPr>
        <w:t xml:space="preserve">Mastrichto </w:t>
      </w:r>
      <w:r w:rsidRPr="00015EFB">
        <w:rPr>
          <w:rFonts w:ascii="Arial" w:eastAsia="Times New Roman" w:hAnsi="Arial" w:cs="Arial"/>
          <w:sz w:val="24"/>
          <w:szCs w:val="24"/>
          <w:lang w:val="lt-LT"/>
        </w:rPr>
        <w:t>sutartimi</w:t>
      </w:r>
      <w:r w:rsidR="007F04B1" w:rsidRPr="00015EFB">
        <w:rPr>
          <w:rFonts w:ascii="Arial" w:eastAsia="Times New Roman" w:hAnsi="Arial" w:cs="Arial"/>
          <w:sz w:val="24"/>
          <w:szCs w:val="24"/>
          <w:lang w:val="lt-LT"/>
        </w:rPr>
        <w:t xml:space="preserve"> </w:t>
      </w:r>
      <w:r w:rsidR="00F21E11">
        <w:rPr>
          <w:rFonts w:ascii="Arial" w:eastAsia="Times New Roman" w:hAnsi="Arial" w:cs="Arial"/>
          <w:sz w:val="24"/>
          <w:szCs w:val="24"/>
          <w:lang w:val="lt-LT"/>
        </w:rPr>
        <w:t>(</w:t>
      </w:r>
      <w:r w:rsidR="007F04B1" w:rsidRPr="00015EFB">
        <w:rPr>
          <w:rFonts w:ascii="Arial" w:eastAsia="Times New Roman" w:hAnsi="Arial" w:cs="Arial"/>
          <w:sz w:val="24"/>
          <w:szCs w:val="24"/>
          <w:lang w:val="lt-LT"/>
        </w:rPr>
        <w:t>1991</w:t>
      </w:r>
      <w:r w:rsidRPr="00015EFB">
        <w:rPr>
          <w:rFonts w:ascii="Arial" w:eastAsia="Times New Roman" w:hAnsi="Arial" w:cs="Arial"/>
          <w:sz w:val="24"/>
          <w:szCs w:val="24"/>
          <w:lang w:val="lt-LT"/>
        </w:rPr>
        <w:t> m.</w:t>
      </w:r>
      <w:r w:rsidR="00F21E11">
        <w:rPr>
          <w:rFonts w:ascii="Arial" w:eastAsia="Times New Roman" w:hAnsi="Arial" w:cs="Arial"/>
          <w:sz w:val="24"/>
          <w:szCs w:val="24"/>
          <w:lang w:val="lt-LT"/>
        </w:rPr>
        <w:t>)</w:t>
      </w:r>
      <w:r w:rsidRPr="00015EFB">
        <w:rPr>
          <w:rFonts w:ascii="Arial" w:eastAsia="Times New Roman" w:hAnsi="Arial" w:cs="Arial"/>
          <w:sz w:val="24"/>
          <w:szCs w:val="24"/>
          <w:lang w:val="lt-LT"/>
        </w:rPr>
        <w:t xml:space="preserve"> jos pavadinimas pakeistas iš EEB į</w:t>
      </w:r>
      <w:r w:rsidRPr="00986EDF">
        <w:rPr>
          <w:rFonts w:ascii="Arial" w:eastAsia="Times New Roman" w:hAnsi="Arial" w:cs="Arial"/>
          <w:color w:val="548DD4" w:themeColor="text2" w:themeTint="99"/>
          <w:sz w:val="24"/>
          <w:szCs w:val="24"/>
          <w:lang w:val="lt-LT"/>
        </w:rPr>
        <w:t xml:space="preserve"> </w:t>
      </w:r>
      <w:r w:rsidRPr="009F11A7">
        <w:rPr>
          <w:rFonts w:ascii="Arial" w:eastAsia="Times New Roman" w:hAnsi="Arial" w:cs="Arial"/>
          <w:b/>
          <w:color w:val="365F91" w:themeColor="accent1" w:themeShade="BF"/>
          <w:sz w:val="24"/>
          <w:szCs w:val="24"/>
          <w:lang w:val="lt-LT"/>
        </w:rPr>
        <w:t>Europos Sąjungą (ES).</w:t>
      </w:r>
    </w:p>
    <w:p w:rsidR="009F11A7" w:rsidRDefault="00253139" w:rsidP="00A079D2">
      <w:pPr>
        <w:spacing w:before="100" w:beforeAutospacing="1" w:after="100" w:afterAutospacing="1" w:line="360" w:lineRule="atLeast"/>
        <w:rPr>
          <w:rFonts w:ascii="Arial" w:eastAsia="Times New Roman" w:hAnsi="Arial" w:cs="Arial"/>
          <w:b/>
          <w:sz w:val="24"/>
          <w:szCs w:val="24"/>
          <w:lang w:val="lt-LT"/>
        </w:rPr>
      </w:pPr>
      <w:r w:rsidRPr="00015EFB">
        <w:rPr>
          <w:rFonts w:ascii="Arial" w:eastAsia="Times New Roman" w:hAnsi="Arial" w:cs="Arial"/>
          <w:noProof/>
          <w:sz w:val="24"/>
          <w:szCs w:val="24"/>
          <w:lang w:val="en-US" w:eastAsia="en-US"/>
        </w:rPr>
        <w:drawing>
          <wp:inline distT="0" distB="0" distL="0" distR="0" wp14:anchorId="2D0FB01F" wp14:editId="4DE46C41">
            <wp:extent cx="2703443" cy="1650033"/>
            <wp:effectExtent l="0" t="0" r="1905" b="7620"/>
            <wp:docPr id="7" name="Bilde 7" descr="EU-fla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fla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6527" cy="1651916"/>
                    </a:xfrm>
                    <a:prstGeom prst="rect">
                      <a:avLst/>
                    </a:prstGeom>
                    <a:noFill/>
                    <a:ln>
                      <a:noFill/>
                    </a:ln>
                  </pic:spPr>
                </pic:pic>
              </a:graphicData>
            </a:graphic>
          </wp:inline>
        </w:drawing>
      </w:r>
      <w:r w:rsidRPr="00015EFB">
        <w:rPr>
          <w:rFonts w:ascii="Arial" w:eastAsia="Times New Roman" w:hAnsi="Arial" w:cs="Arial"/>
          <w:b/>
          <w:sz w:val="24"/>
          <w:szCs w:val="24"/>
          <w:lang w:val="lt-LT"/>
        </w:rPr>
        <w:t xml:space="preserve">   </w:t>
      </w:r>
      <w:r w:rsidRPr="00986EDF">
        <w:rPr>
          <w:rFonts w:ascii="Arial" w:eastAsia="Times New Roman" w:hAnsi="Arial" w:cs="Arial"/>
          <w:b/>
          <w:sz w:val="16"/>
          <w:szCs w:val="16"/>
          <w:lang w:val="lt-LT"/>
        </w:rPr>
        <w:t>Europos Sąjungos vėliava</w:t>
      </w:r>
    </w:p>
    <w:p w:rsidR="00DA1855" w:rsidRPr="00015EFB" w:rsidRDefault="00253139" w:rsidP="00A079D2">
      <w:pPr>
        <w:spacing w:before="100" w:beforeAutospacing="1" w:after="100" w:afterAutospacing="1" w:line="360" w:lineRule="atLeast"/>
        <w:rPr>
          <w:rFonts w:ascii="Arial" w:eastAsia="Times New Roman" w:hAnsi="Arial" w:cs="Arial"/>
          <w:b/>
          <w:sz w:val="24"/>
          <w:szCs w:val="24"/>
          <w:lang w:val="lt-LT"/>
        </w:rPr>
      </w:pPr>
      <w:r w:rsidRPr="009F11A7">
        <w:rPr>
          <w:rFonts w:ascii="Arial" w:eastAsia="Times New Roman" w:hAnsi="Arial" w:cs="Arial"/>
          <w:b/>
          <w:color w:val="365F91" w:themeColor="accent1" w:themeShade="BF"/>
          <w:sz w:val="24"/>
          <w:szCs w:val="24"/>
          <w:lang w:val="lt-LT"/>
        </w:rPr>
        <w:lastRenderedPageBreak/>
        <w:t>Europos Sąjungos p</w:t>
      </w:r>
      <w:r w:rsidR="00DA1855" w:rsidRPr="009F11A7">
        <w:rPr>
          <w:rFonts w:ascii="Arial" w:eastAsia="Times New Roman" w:hAnsi="Arial" w:cs="Arial"/>
          <w:b/>
          <w:color w:val="365F91" w:themeColor="accent1" w:themeShade="BF"/>
          <w:sz w:val="24"/>
          <w:szCs w:val="24"/>
          <w:lang w:val="lt-LT"/>
        </w:rPr>
        <w:t>olitiniai tikslai</w:t>
      </w:r>
    </w:p>
    <w:p w:rsidR="00253139" w:rsidRPr="00015EFB" w:rsidRDefault="00F21E11" w:rsidP="00253139">
      <w:pPr>
        <w:pStyle w:val="ListParagraph"/>
        <w:numPr>
          <w:ilvl w:val="0"/>
          <w:numId w:val="3"/>
        </w:numPr>
        <w:spacing w:before="100" w:beforeAutospacing="1" w:after="100" w:afterAutospacing="1" w:line="360" w:lineRule="atLeast"/>
        <w:rPr>
          <w:rFonts w:ascii="Arial" w:eastAsia="Times New Roman" w:hAnsi="Arial" w:cs="Arial"/>
          <w:sz w:val="24"/>
          <w:szCs w:val="24"/>
          <w:lang w:val="lt-LT"/>
        </w:rPr>
      </w:pPr>
      <w:r>
        <w:rPr>
          <w:rFonts w:ascii="Arial" w:eastAsia="Times New Roman" w:hAnsi="Arial" w:cs="Arial"/>
          <w:sz w:val="24"/>
          <w:szCs w:val="24"/>
          <w:lang w:val="lt-LT"/>
        </w:rPr>
        <w:t>u</w:t>
      </w:r>
      <w:r w:rsidR="00DA1855" w:rsidRPr="00015EFB">
        <w:rPr>
          <w:rFonts w:ascii="Arial" w:eastAsia="Times New Roman" w:hAnsi="Arial" w:cs="Arial"/>
          <w:sz w:val="24"/>
          <w:szCs w:val="24"/>
          <w:lang w:val="lt-LT"/>
        </w:rPr>
        <w:t>žtikrinti šias keturias</w:t>
      </w:r>
      <w:r w:rsidR="009F11A7">
        <w:rPr>
          <w:rFonts w:ascii="Arial" w:eastAsia="Times New Roman" w:hAnsi="Arial" w:cs="Arial"/>
          <w:sz w:val="24"/>
          <w:szCs w:val="24"/>
          <w:lang w:val="lt-LT"/>
        </w:rPr>
        <w:t xml:space="preserve"> ekonomines</w:t>
      </w:r>
      <w:r w:rsidR="00DA1855" w:rsidRPr="00015EFB">
        <w:rPr>
          <w:rFonts w:ascii="Arial" w:eastAsia="Times New Roman" w:hAnsi="Arial" w:cs="Arial"/>
          <w:sz w:val="24"/>
          <w:szCs w:val="24"/>
          <w:lang w:val="lt-LT"/>
        </w:rPr>
        <w:t xml:space="preserve"> laisves (prekių, asmenų, paslaugų ir kapitalo </w:t>
      </w:r>
      <w:r w:rsidR="00253139" w:rsidRPr="00015EFB">
        <w:rPr>
          <w:rFonts w:ascii="Arial" w:eastAsia="Times New Roman" w:hAnsi="Arial" w:cs="Arial"/>
          <w:sz w:val="24"/>
          <w:szCs w:val="24"/>
          <w:lang w:val="lt-LT"/>
        </w:rPr>
        <w:t>judėjimo)</w:t>
      </w:r>
    </w:p>
    <w:p w:rsidR="00253139" w:rsidRPr="00015EFB" w:rsidRDefault="00DA1855" w:rsidP="00253139">
      <w:pPr>
        <w:pStyle w:val="ListParagraph"/>
        <w:numPr>
          <w:ilvl w:val="0"/>
          <w:numId w:val="3"/>
        </w:numPr>
        <w:spacing w:before="100" w:beforeAutospacing="1" w:after="100" w:afterAutospacing="1" w:line="360" w:lineRule="atLeast"/>
        <w:rPr>
          <w:rFonts w:ascii="Arial" w:eastAsia="Times New Roman" w:hAnsi="Arial" w:cs="Arial"/>
          <w:sz w:val="24"/>
          <w:szCs w:val="24"/>
          <w:lang w:val="lt-LT"/>
        </w:rPr>
      </w:pPr>
      <w:r w:rsidRPr="00015EFB">
        <w:rPr>
          <w:rFonts w:ascii="Arial" w:eastAsia="Times New Roman" w:hAnsi="Arial" w:cs="Arial"/>
          <w:sz w:val="24"/>
          <w:szCs w:val="24"/>
          <w:lang w:val="lt-LT"/>
        </w:rPr>
        <w:t>vykdyti</w:t>
      </w:r>
      <w:r w:rsidR="00D14BC4" w:rsidRPr="00015EFB">
        <w:rPr>
          <w:rFonts w:ascii="Arial" w:eastAsia="Times New Roman" w:hAnsi="Arial" w:cs="Arial"/>
          <w:sz w:val="24"/>
          <w:szCs w:val="24"/>
          <w:lang w:val="lt-LT"/>
        </w:rPr>
        <w:t xml:space="preserve"> bendrą prekybos politiką</w:t>
      </w:r>
      <w:r w:rsidR="00253139" w:rsidRPr="00015EFB">
        <w:rPr>
          <w:rFonts w:ascii="Arial" w:eastAsia="Times New Roman" w:hAnsi="Arial" w:cs="Arial"/>
          <w:sz w:val="24"/>
          <w:szCs w:val="24"/>
          <w:lang w:val="lt-LT"/>
        </w:rPr>
        <w:t xml:space="preserve"> </w:t>
      </w:r>
    </w:p>
    <w:p w:rsidR="00253139" w:rsidRPr="00015EFB" w:rsidRDefault="00DA1855" w:rsidP="00253139">
      <w:pPr>
        <w:pStyle w:val="ListParagraph"/>
        <w:numPr>
          <w:ilvl w:val="0"/>
          <w:numId w:val="3"/>
        </w:numPr>
        <w:spacing w:before="100" w:beforeAutospacing="1" w:after="100" w:afterAutospacing="1" w:line="360" w:lineRule="atLeast"/>
        <w:rPr>
          <w:rFonts w:ascii="Arial" w:eastAsia="Times New Roman" w:hAnsi="Arial" w:cs="Arial"/>
          <w:sz w:val="24"/>
          <w:szCs w:val="24"/>
          <w:lang w:val="lt-LT"/>
        </w:rPr>
      </w:pPr>
      <w:r w:rsidRPr="00015EFB">
        <w:rPr>
          <w:rFonts w:ascii="Arial" w:eastAsia="Times New Roman" w:hAnsi="Arial" w:cs="Arial"/>
          <w:sz w:val="24"/>
          <w:szCs w:val="24"/>
          <w:lang w:val="lt-LT"/>
        </w:rPr>
        <w:t>vykdyti</w:t>
      </w:r>
      <w:r w:rsidR="00174269" w:rsidRPr="00015EFB">
        <w:rPr>
          <w:rFonts w:ascii="Arial" w:eastAsia="Times New Roman" w:hAnsi="Arial" w:cs="Arial"/>
          <w:sz w:val="24"/>
          <w:szCs w:val="24"/>
          <w:lang w:val="lt-LT"/>
        </w:rPr>
        <w:t xml:space="preserve"> bendrą</w:t>
      </w:r>
      <w:r w:rsidR="00D14BC4" w:rsidRPr="00015EFB">
        <w:rPr>
          <w:rFonts w:ascii="Arial" w:eastAsia="Times New Roman" w:hAnsi="Arial" w:cs="Arial"/>
          <w:sz w:val="24"/>
          <w:szCs w:val="24"/>
          <w:lang w:val="lt-LT"/>
        </w:rPr>
        <w:t xml:space="preserve"> </w:t>
      </w:r>
      <w:r w:rsidR="00E3798B" w:rsidRPr="00015EFB">
        <w:rPr>
          <w:rFonts w:ascii="Arial" w:eastAsia="Times New Roman" w:hAnsi="Arial" w:cs="Arial"/>
          <w:sz w:val="24"/>
          <w:szCs w:val="24"/>
          <w:lang w:val="lt-LT"/>
        </w:rPr>
        <w:t xml:space="preserve">politiką šiose srityse: </w:t>
      </w:r>
      <w:r w:rsidR="00E3798B" w:rsidRPr="00015EFB">
        <w:rPr>
          <w:rFonts w:ascii="Arial" w:eastAsia="Times New Roman" w:hAnsi="Arial" w:cs="Arial"/>
          <w:i/>
          <w:sz w:val="24"/>
          <w:szCs w:val="24"/>
          <w:lang w:val="lt-LT"/>
        </w:rPr>
        <w:t xml:space="preserve">užsienio ir saugumo politikos, </w:t>
      </w:r>
      <w:r w:rsidR="00D14BC4" w:rsidRPr="00015EFB">
        <w:rPr>
          <w:rFonts w:ascii="Arial" w:eastAsia="Times New Roman" w:hAnsi="Arial" w:cs="Arial"/>
          <w:i/>
          <w:sz w:val="24"/>
          <w:szCs w:val="24"/>
          <w:lang w:val="lt-LT"/>
        </w:rPr>
        <w:t>žemės ūkio, transporto, energetikos</w:t>
      </w:r>
      <w:r w:rsidR="00174269" w:rsidRPr="00015EFB">
        <w:rPr>
          <w:rFonts w:ascii="Arial" w:eastAsia="Times New Roman" w:hAnsi="Arial" w:cs="Arial"/>
          <w:i/>
          <w:sz w:val="24"/>
          <w:szCs w:val="24"/>
          <w:lang w:val="lt-LT"/>
        </w:rPr>
        <w:t xml:space="preserve">, </w:t>
      </w:r>
      <w:r w:rsidR="00D14BC4" w:rsidRPr="00015EFB">
        <w:rPr>
          <w:rFonts w:ascii="Arial" w:eastAsia="Times New Roman" w:hAnsi="Arial" w:cs="Arial"/>
          <w:i/>
          <w:sz w:val="24"/>
          <w:szCs w:val="24"/>
          <w:lang w:val="lt-LT"/>
        </w:rPr>
        <w:t>aplinkos apsaugos,</w:t>
      </w:r>
      <w:r w:rsidRPr="00015EFB">
        <w:rPr>
          <w:rFonts w:ascii="Arial" w:eastAsia="Times New Roman" w:hAnsi="Arial" w:cs="Arial"/>
          <w:i/>
          <w:sz w:val="24"/>
          <w:szCs w:val="24"/>
          <w:lang w:val="lt-LT"/>
        </w:rPr>
        <w:t xml:space="preserve"> </w:t>
      </w:r>
      <w:r w:rsidR="004C33C2" w:rsidRPr="00015EFB">
        <w:rPr>
          <w:rFonts w:ascii="Arial" w:eastAsia="Times New Roman" w:hAnsi="Arial" w:cs="Arial"/>
          <w:i/>
          <w:sz w:val="24"/>
          <w:szCs w:val="24"/>
          <w:lang w:val="lt-LT"/>
        </w:rPr>
        <w:t>teisingumo ir vidaus reikalų</w:t>
      </w:r>
      <w:r w:rsidR="004C33C2" w:rsidRPr="00015EFB">
        <w:rPr>
          <w:rFonts w:ascii="Arial" w:eastAsia="Times New Roman" w:hAnsi="Arial" w:cs="Arial"/>
          <w:sz w:val="24"/>
          <w:szCs w:val="24"/>
          <w:lang w:val="lt-LT"/>
        </w:rPr>
        <w:t xml:space="preserve"> </w:t>
      </w:r>
      <w:r w:rsidR="00E3798B" w:rsidRPr="00015EFB">
        <w:rPr>
          <w:rFonts w:ascii="Arial" w:eastAsia="Times New Roman" w:hAnsi="Arial" w:cs="Arial"/>
          <w:sz w:val="24"/>
          <w:szCs w:val="24"/>
          <w:lang w:val="lt-LT"/>
        </w:rPr>
        <w:t>ir kt.</w:t>
      </w:r>
    </w:p>
    <w:p w:rsidR="00253139" w:rsidRPr="00015EFB" w:rsidRDefault="00DA1855" w:rsidP="00253139">
      <w:pPr>
        <w:pStyle w:val="ListParagraph"/>
        <w:numPr>
          <w:ilvl w:val="0"/>
          <w:numId w:val="3"/>
        </w:numPr>
        <w:spacing w:before="100" w:beforeAutospacing="1" w:after="100" w:afterAutospacing="1" w:line="360" w:lineRule="atLeast"/>
        <w:rPr>
          <w:rFonts w:ascii="Arial" w:eastAsia="Times New Roman" w:hAnsi="Arial" w:cs="Arial"/>
          <w:sz w:val="24"/>
          <w:szCs w:val="24"/>
          <w:lang w:val="lt-LT"/>
        </w:rPr>
      </w:pPr>
      <w:r w:rsidRPr="00015EFB">
        <w:rPr>
          <w:rFonts w:ascii="Arial" w:eastAsia="Times New Roman" w:hAnsi="Arial" w:cs="Arial"/>
          <w:sz w:val="24"/>
          <w:szCs w:val="24"/>
          <w:lang w:val="lt-LT"/>
        </w:rPr>
        <w:t>kurti</w:t>
      </w:r>
      <w:r w:rsidR="00D14BC4" w:rsidRPr="00015EFB">
        <w:rPr>
          <w:rFonts w:ascii="Arial" w:eastAsia="Times New Roman" w:hAnsi="Arial" w:cs="Arial"/>
          <w:sz w:val="24"/>
          <w:szCs w:val="24"/>
          <w:lang w:val="lt-LT"/>
        </w:rPr>
        <w:t xml:space="preserve">  bendrą ekonominę politiką</w:t>
      </w:r>
      <w:r w:rsidR="00253139" w:rsidRPr="00015EFB">
        <w:rPr>
          <w:rFonts w:ascii="Arial" w:eastAsia="Times New Roman" w:hAnsi="Arial" w:cs="Arial"/>
          <w:sz w:val="24"/>
          <w:szCs w:val="24"/>
          <w:lang w:val="lt-LT"/>
        </w:rPr>
        <w:t xml:space="preserve">. </w:t>
      </w:r>
      <w:r w:rsidR="00040D37" w:rsidRPr="00040D37">
        <w:rPr>
          <w:rFonts w:ascii="Arial" w:eastAsia="Times New Roman" w:hAnsi="Arial" w:cs="Arial"/>
          <w:sz w:val="24"/>
          <w:szCs w:val="24"/>
          <w:lang w:val="lt-LT"/>
        </w:rPr>
        <w:t xml:space="preserve">1991m. </w:t>
      </w:r>
      <w:r w:rsidR="00040D37">
        <w:rPr>
          <w:rFonts w:ascii="Arial" w:eastAsia="Times New Roman" w:hAnsi="Arial" w:cs="Arial"/>
          <w:sz w:val="24"/>
          <w:szCs w:val="24"/>
          <w:lang w:val="lt-LT"/>
        </w:rPr>
        <w:t>į</w:t>
      </w:r>
      <w:r w:rsidR="009F11A7">
        <w:rPr>
          <w:rFonts w:ascii="Arial" w:eastAsia="Times New Roman" w:hAnsi="Arial" w:cs="Arial"/>
          <w:sz w:val="24"/>
          <w:szCs w:val="24"/>
          <w:lang w:val="lt-LT"/>
        </w:rPr>
        <w:t xml:space="preserve">vedama </w:t>
      </w:r>
      <w:r w:rsidR="00E3798B" w:rsidRPr="00015EFB">
        <w:rPr>
          <w:rFonts w:ascii="Arial" w:eastAsia="Times New Roman" w:hAnsi="Arial" w:cs="Arial"/>
          <w:sz w:val="24"/>
          <w:szCs w:val="24"/>
          <w:lang w:val="lt-LT"/>
        </w:rPr>
        <w:t>bendra Europos valiuta – euras</w:t>
      </w:r>
    </w:p>
    <w:tbl>
      <w:tblPr>
        <w:tblStyle w:val="TableGrid"/>
        <w:tblpPr w:leftFromText="141" w:rightFromText="141" w:vertAnchor="text" w:horzAnchor="page" w:tblpX="7870" w:tblpY="1445"/>
        <w:tblW w:w="0" w:type="auto"/>
        <w:tblLook w:val="04A0" w:firstRow="1" w:lastRow="0" w:firstColumn="1" w:lastColumn="0" w:noHBand="0" w:noVBand="1"/>
      </w:tblPr>
      <w:tblGrid>
        <w:gridCol w:w="3085"/>
      </w:tblGrid>
      <w:tr w:rsidR="00F75DF5" w:rsidRPr="00040D37" w:rsidTr="00F75DF5">
        <w:trPr>
          <w:trHeight w:val="311"/>
        </w:trPr>
        <w:tc>
          <w:tcPr>
            <w:tcW w:w="3085" w:type="dxa"/>
          </w:tcPr>
          <w:p w:rsidR="00F75DF5" w:rsidRPr="00040D37" w:rsidRDefault="00F75DF5" w:rsidP="00F75DF5">
            <w:pPr>
              <w:shd w:val="clear" w:color="auto" w:fill="FFFFFF"/>
              <w:jc w:val="center"/>
              <w:outlineLvl w:val="3"/>
              <w:rPr>
                <w:rFonts w:ascii="Arial" w:eastAsia="Times New Roman" w:hAnsi="Arial" w:cs="Arial"/>
                <w:b/>
                <w:bCs/>
                <w:sz w:val="24"/>
                <w:szCs w:val="24"/>
                <w:lang w:val="lt-LT"/>
              </w:rPr>
            </w:pPr>
            <w:r w:rsidRPr="00040D37">
              <w:rPr>
                <w:rFonts w:ascii="Arial" w:hAnsi="Arial" w:cs="Arial"/>
                <w:sz w:val="24"/>
                <w:szCs w:val="24"/>
                <w:lang w:val="lt-LT"/>
              </w:rPr>
              <w:t xml:space="preserve">Kroatija </w:t>
            </w:r>
            <w:r w:rsidRPr="00015EFB">
              <w:rPr>
                <w:rFonts w:ascii="Arial" w:eastAsia="Times New Roman" w:hAnsi="Arial" w:cs="Arial"/>
                <w:sz w:val="24"/>
                <w:szCs w:val="24"/>
                <w:lang w:val="lt-LT"/>
              </w:rPr>
              <w:t>–</w:t>
            </w:r>
            <w:r>
              <w:rPr>
                <w:rFonts w:ascii="Arial" w:eastAsia="Times New Roman" w:hAnsi="Arial" w:cs="Arial"/>
                <w:sz w:val="24"/>
                <w:szCs w:val="24"/>
                <w:lang w:val="lt-LT"/>
              </w:rPr>
              <w:t xml:space="preserve"> </w:t>
            </w:r>
            <w:r w:rsidRPr="00040D37">
              <w:rPr>
                <w:rFonts w:ascii="Arial" w:eastAsia="Times New Roman" w:hAnsi="Arial" w:cs="Arial"/>
                <w:sz w:val="24"/>
                <w:szCs w:val="24"/>
                <w:lang w:val="lt-LT"/>
              </w:rPr>
              <w:t>ES nar</w:t>
            </w:r>
            <w:r>
              <w:rPr>
                <w:rFonts w:ascii="Arial" w:eastAsia="Times New Roman" w:hAnsi="Arial" w:cs="Arial"/>
                <w:sz w:val="24"/>
                <w:szCs w:val="24"/>
                <w:lang w:val="lt-LT"/>
              </w:rPr>
              <w:t>ė</w:t>
            </w:r>
          </w:p>
          <w:p w:rsidR="00F75DF5" w:rsidRPr="00040D37" w:rsidRDefault="00F75DF5" w:rsidP="00F75DF5">
            <w:pPr>
              <w:rPr>
                <w:rFonts w:ascii="Arial" w:eastAsia="Times New Roman" w:hAnsi="Arial" w:cs="Arial"/>
                <w:sz w:val="24"/>
                <w:szCs w:val="24"/>
                <w:lang w:val="lt-LT"/>
              </w:rPr>
            </w:pPr>
          </w:p>
          <w:p w:rsidR="00F75DF5" w:rsidRPr="00040D37" w:rsidRDefault="00F75DF5" w:rsidP="00F75DF5">
            <w:pPr>
              <w:jc w:val="center"/>
              <w:rPr>
                <w:rFonts w:ascii="Arial" w:eastAsia="Times New Roman" w:hAnsi="Arial" w:cs="Arial"/>
                <w:sz w:val="24"/>
                <w:szCs w:val="24"/>
                <w:lang w:val="lt-LT"/>
              </w:rPr>
            </w:pPr>
            <w:r w:rsidRPr="00015EFB">
              <w:rPr>
                <w:rFonts w:ascii="Arial" w:hAnsi="Arial" w:cs="Arial"/>
                <w:noProof/>
                <w:sz w:val="24"/>
                <w:szCs w:val="24"/>
                <w:lang w:val="en-US" w:eastAsia="en-US"/>
              </w:rPr>
              <w:drawing>
                <wp:inline distT="0" distB="0" distL="0" distR="0" wp14:anchorId="3FF8070A" wp14:editId="2932D4E3">
                  <wp:extent cx="1419225" cy="704850"/>
                  <wp:effectExtent l="0" t="0" r="9525" b="0"/>
                  <wp:docPr id="5" name="Bilde 5" descr="Kroatia er nå EU-med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roatia er nå EU-med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704850"/>
                          </a:xfrm>
                          <a:prstGeom prst="rect">
                            <a:avLst/>
                          </a:prstGeom>
                          <a:noFill/>
                          <a:ln>
                            <a:noFill/>
                          </a:ln>
                        </pic:spPr>
                      </pic:pic>
                    </a:graphicData>
                  </a:graphic>
                </wp:inline>
              </w:drawing>
            </w:r>
          </w:p>
          <w:p w:rsidR="00F75DF5" w:rsidRPr="00040D37" w:rsidRDefault="00F75DF5" w:rsidP="00F75DF5">
            <w:pPr>
              <w:shd w:val="clear" w:color="auto" w:fill="FFFFFF"/>
              <w:spacing w:line="300" w:lineRule="atLeast"/>
              <w:jc w:val="center"/>
              <w:rPr>
                <w:rFonts w:ascii="Arial" w:eastAsia="Times New Roman" w:hAnsi="Arial" w:cs="Arial"/>
                <w:sz w:val="24"/>
                <w:szCs w:val="24"/>
                <w:lang w:val="lt-LT"/>
              </w:rPr>
            </w:pPr>
            <w:r w:rsidRPr="00F75DF5">
              <w:rPr>
                <w:rStyle w:val="Emphasis"/>
                <w:rFonts w:ascii="Arial" w:hAnsi="Arial" w:cs="Arial"/>
                <w:b w:val="0"/>
                <w:color w:val="444444"/>
                <w:lang w:val="lt-LT"/>
              </w:rPr>
              <w:t>2013</w:t>
            </w:r>
            <w:r w:rsidRPr="00F75DF5">
              <w:rPr>
                <w:rStyle w:val="ft"/>
                <w:rFonts w:ascii="Arial" w:hAnsi="Arial" w:cs="Arial"/>
                <w:b/>
                <w:color w:val="444444"/>
                <w:lang w:val="lt-LT"/>
              </w:rPr>
              <w:t xml:space="preserve"> </w:t>
            </w:r>
            <w:r w:rsidRPr="00F75DF5">
              <w:rPr>
                <w:rStyle w:val="ft"/>
                <w:rFonts w:ascii="Arial" w:hAnsi="Arial" w:cs="Arial"/>
                <w:color w:val="444444"/>
                <w:lang w:val="lt-LT"/>
              </w:rPr>
              <w:t>m</w:t>
            </w:r>
            <w:r w:rsidRPr="00040D37">
              <w:rPr>
                <w:rStyle w:val="ft"/>
                <w:rFonts w:ascii="Arial" w:hAnsi="Arial" w:cs="Arial"/>
                <w:color w:val="444444"/>
                <w:lang w:val="lt-LT"/>
              </w:rPr>
              <w:t>. liepos 1 d. Kroatija  įstoja į E</w:t>
            </w:r>
            <w:r>
              <w:rPr>
                <w:rStyle w:val="ft"/>
                <w:rFonts w:ascii="Arial" w:hAnsi="Arial" w:cs="Arial"/>
                <w:color w:val="444444"/>
                <w:lang w:val="lt-LT"/>
              </w:rPr>
              <w:t>uropos Sąjungą. Ji tampa 28 ES</w:t>
            </w:r>
            <w:r w:rsidRPr="00040D37">
              <w:rPr>
                <w:rStyle w:val="ft"/>
                <w:rFonts w:ascii="Arial" w:hAnsi="Arial" w:cs="Arial"/>
                <w:color w:val="444444"/>
                <w:lang w:val="lt-LT"/>
              </w:rPr>
              <w:t xml:space="preserve"> nare.</w:t>
            </w:r>
          </w:p>
          <w:p w:rsidR="00F75DF5" w:rsidRPr="00040D37" w:rsidRDefault="00F75DF5" w:rsidP="00F75DF5">
            <w:pPr>
              <w:pStyle w:val="ListParagraph"/>
              <w:ind w:left="0"/>
              <w:rPr>
                <w:rFonts w:ascii="Arial" w:hAnsi="Arial" w:cs="Arial"/>
                <w:sz w:val="24"/>
                <w:szCs w:val="24"/>
                <w:lang w:val="lt-LT"/>
              </w:rPr>
            </w:pPr>
          </w:p>
        </w:tc>
      </w:tr>
    </w:tbl>
    <w:p w:rsidR="004C52D3" w:rsidRPr="00015EFB" w:rsidRDefault="00C64FA7" w:rsidP="004C52D3">
      <w:pPr>
        <w:spacing w:before="100" w:beforeAutospacing="1" w:after="100" w:afterAutospacing="1" w:line="360" w:lineRule="atLeast"/>
        <w:rPr>
          <w:rFonts w:ascii="Arial" w:eastAsia="Times New Roman" w:hAnsi="Arial" w:cs="Arial"/>
          <w:sz w:val="24"/>
          <w:szCs w:val="24"/>
          <w:lang w:val="lt-LT"/>
        </w:rPr>
      </w:pPr>
      <w:r w:rsidRPr="009F11A7">
        <w:rPr>
          <w:rFonts w:ascii="Arial" w:hAnsi="Arial" w:cs="Arial"/>
          <w:b/>
          <w:bCs/>
          <w:color w:val="365F91" w:themeColor="accent1" w:themeShade="BF"/>
          <w:sz w:val="24"/>
          <w:szCs w:val="24"/>
          <w:u w:val="single"/>
          <w:lang w:val="lt-LT"/>
        </w:rPr>
        <w:t>Šengeno sutartimi</w:t>
      </w:r>
      <w:r w:rsidRPr="009F11A7">
        <w:rPr>
          <w:rFonts w:ascii="Arial" w:eastAsia="Times New Roman" w:hAnsi="Arial" w:cs="Arial"/>
          <w:color w:val="365F91" w:themeColor="accent1" w:themeShade="BF"/>
          <w:sz w:val="24"/>
          <w:szCs w:val="24"/>
          <w:lang w:val="lt-LT"/>
        </w:rPr>
        <w:t xml:space="preserve"> </w:t>
      </w:r>
      <w:r w:rsidRPr="00015EFB">
        <w:rPr>
          <w:rFonts w:ascii="Arial" w:eastAsia="Times New Roman" w:hAnsi="Arial" w:cs="Arial"/>
          <w:sz w:val="24"/>
          <w:szCs w:val="24"/>
          <w:lang w:val="lt-LT"/>
        </w:rPr>
        <w:t>buvo panaikinta pasienio kontrolė</w:t>
      </w:r>
      <w:r w:rsidR="004C52D3" w:rsidRPr="00015EFB">
        <w:rPr>
          <w:rFonts w:ascii="Arial" w:eastAsia="Times New Roman" w:hAnsi="Arial" w:cs="Arial"/>
          <w:sz w:val="24"/>
          <w:szCs w:val="24"/>
          <w:lang w:val="lt-LT"/>
        </w:rPr>
        <w:t xml:space="preserve"> prie ES vidaus sienų</w:t>
      </w:r>
      <w:r w:rsidRPr="00015EFB">
        <w:rPr>
          <w:rFonts w:ascii="Arial" w:eastAsia="Times New Roman" w:hAnsi="Arial" w:cs="Arial"/>
          <w:sz w:val="24"/>
          <w:szCs w:val="24"/>
          <w:lang w:val="lt-LT"/>
        </w:rPr>
        <w:t xml:space="preserve">; </w:t>
      </w:r>
      <w:r w:rsidR="00E3798B" w:rsidRPr="00015EFB">
        <w:rPr>
          <w:rFonts w:ascii="Arial" w:eastAsia="Times New Roman" w:hAnsi="Arial" w:cs="Arial"/>
          <w:sz w:val="24"/>
          <w:szCs w:val="24"/>
          <w:lang w:val="lt-LT"/>
        </w:rPr>
        <w:t>atsirado galimybė</w:t>
      </w:r>
      <w:r w:rsidR="004C52D3" w:rsidRPr="00015EFB">
        <w:rPr>
          <w:rFonts w:ascii="Arial" w:eastAsia="Times New Roman" w:hAnsi="Arial" w:cs="Arial"/>
          <w:sz w:val="24"/>
          <w:szCs w:val="24"/>
          <w:lang w:val="lt-LT"/>
        </w:rPr>
        <w:t xml:space="preserve"> laisvai keliauti po didžiąją žemyno dalį. Be to, tapo daug lengviau išvykti </w:t>
      </w:r>
      <w:r w:rsidR="00253139" w:rsidRPr="00015EFB">
        <w:rPr>
          <w:rFonts w:ascii="Arial" w:eastAsia="Times New Roman" w:hAnsi="Arial" w:cs="Arial"/>
          <w:sz w:val="24"/>
          <w:szCs w:val="24"/>
          <w:lang w:val="lt-LT"/>
        </w:rPr>
        <w:t xml:space="preserve">gyventi ir dirbti </w:t>
      </w:r>
      <w:r w:rsidR="004C52D3" w:rsidRPr="00015EFB">
        <w:rPr>
          <w:rFonts w:ascii="Arial" w:eastAsia="Times New Roman" w:hAnsi="Arial" w:cs="Arial"/>
          <w:sz w:val="24"/>
          <w:szCs w:val="24"/>
          <w:lang w:val="lt-LT"/>
        </w:rPr>
        <w:t>į kitą Europos šalį.</w:t>
      </w:r>
      <w:r w:rsidR="00E3798B" w:rsidRPr="00015EFB">
        <w:rPr>
          <w:rFonts w:ascii="Arial" w:eastAsia="Times New Roman" w:hAnsi="Arial" w:cs="Arial"/>
          <w:sz w:val="24"/>
          <w:szCs w:val="24"/>
          <w:lang w:val="lt-LT"/>
        </w:rPr>
        <w:t xml:space="preserve">  </w:t>
      </w:r>
      <w:r w:rsidR="00E3798B" w:rsidRPr="00644F06">
        <w:rPr>
          <w:rFonts w:ascii="Arial" w:hAnsi="Arial" w:cs="Arial"/>
          <w:sz w:val="24"/>
          <w:szCs w:val="24"/>
          <w:lang w:val="lt-LT"/>
        </w:rPr>
        <w:t>2004</w:t>
      </w:r>
      <w:r w:rsidR="00460EEA" w:rsidRPr="00644F06">
        <w:rPr>
          <w:rFonts w:ascii="Arial" w:hAnsi="Arial" w:cs="Arial"/>
          <w:sz w:val="24"/>
          <w:szCs w:val="24"/>
          <w:lang w:val="lt-LT"/>
        </w:rPr>
        <w:t>m. į ES sudėtį buvo priimta</w:t>
      </w:r>
      <w:r w:rsidR="00E3798B" w:rsidRPr="00644F06">
        <w:rPr>
          <w:rFonts w:ascii="Arial" w:hAnsi="Arial" w:cs="Arial"/>
          <w:sz w:val="24"/>
          <w:szCs w:val="24"/>
          <w:lang w:val="lt-LT"/>
        </w:rPr>
        <w:t xml:space="preserve"> </w:t>
      </w:r>
      <w:r w:rsidR="00460EEA" w:rsidRPr="00644F06">
        <w:rPr>
          <w:rFonts w:ascii="Arial" w:hAnsi="Arial" w:cs="Arial"/>
          <w:sz w:val="24"/>
          <w:szCs w:val="24"/>
          <w:lang w:val="lt-LT"/>
        </w:rPr>
        <w:t xml:space="preserve">dar </w:t>
      </w:r>
      <w:r w:rsidR="00E3798B" w:rsidRPr="00644F06">
        <w:rPr>
          <w:rFonts w:ascii="Arial" w:hAnsi="Arial" w:cs="Arial"/>
          <w:sz w:val="24"/>
          <w:szCs w:val="24"/>
          <w:lang w:val="lt-LT"/>
        </w:rPr>
        <w:t>10 nauj</w:t>
      </w:r>
      <w:r w:rsidR="00E3798B" w:rsidRPr="00015EFB">
        <w:rPr>
          <w:rFonts w:ascii="Arial" w:hAnsi="Arial" w:cs="Arial"/>
          <w:sz w:val="24"/>
          <w:szCs w:val="24"/>
          <w:lang w:val="lt-LT"/>
        </w:rPr>
        <w:t>ų</w:t>
      </w:r>
      <w:r w:rsidR="00E3798B" w:rsidRPr="00644F06">
        <w:rPr>
          <w:rFonts w:ascii="Arial" w:hAnsi="Arial" w:cs="Arial"/>
          <w:sz w:val="24"/>
          <w:szCs w:val="24"/>
          <w:lang w:val="lt-LT"/>
        </w:rPr>
        <w:t xml:space="preserve"> šalių.</w:t>
      </w:r>
    </w:p>
    <w:p w:rsidR="004C52D3" w:rsidRPr="00015EFB" w:rsidRDefault="00253139" w:rsidP="004C52D3">
      <w:pPr>
        <w:spacing w:before="100" w:beforeAutospacing="1" w:after="100" w:afterAutospacing="1" w:line="360" w:lineRule="atLeast"/>
        <w:rPr>
          <w:rFonts w:ascii="Arial" w:eastAsia="Times New Roman" w:hAnsi="Arial" w:cs="Arial"/>
          <w:sz w:val="24"/>
          <w:szCs w:val="24"/>
          <w:lang w:val="lt-LT"/>
        </w:rPr>
      </w:pPr>
      <w:r w:rsidRPr="00015EFB">
        <w:rPr>
          <w:rFonts w:ascii="Arial" w:hAnsi="Arial" w:cs="Arial"/>
          <w:b/>
          <w:sz w:val="24"/>
          <w:szCs w:val="24"/>
          <w:u w:val="single"/>
          <w:lang w:val="lt-LT"/>
        </w:rPr>
        <w:t>Bendroji, arba vidaus, rinka</w:t>
      </w:r>
      <w:r w:rsidR="004C52D3" w:rsidRPr="00015EFB">
        <w:rPr>
          <w:rFonts w:ascii="Arial" w:eastAsia="Times New Roman" w:hAnsi="Arial" w:cs="Arial"/>
          <w:sz w:val="24"/>
          <w:szCs w:val="24"/>
          <w:lang w:val="lt-LT"/>
        </w:rPr>
        <w:t xml:space="preserve">– tai pagrindinė ekonominė ES varomoji jėga. Dėl jos dauguma prekių, paslaugų, kapitalo ir žmonių ES teritorijoje gali judėti laisvai. </w:t>
      </w:r>
    </w:p>
    <w:p w:rsidR="004C52D3" w:rsidRPr="009F11A7" w:rsidRDefault="004C52D3" w:rsidP="004C52D3">
      <w:pPr>
        <w:spacing w:before="100" w:beforeAutospacing="1" w:after="100" w:afterAutospacing="1" w:line="360" w:lineRule="atLeast"/>
        <w:outlineLvl w:val="3"/>
        <w:rPr>
          <w:rFonts w:ascii="Arial" w:eastAsia="Times New Roman" w:hAnsi="Arial" w:cs="Arial"/>
          <w:b/>
          <w:bCs/>
          <w:color w:val="365F91" w:themeColor="accent1" w:themeShade="BF"/>
          <w:sz w:val="24"/>
          <w:szCs w:val="24"/>
          <w:lang w:val="lt-LT"/>
        </w:rPr>
      </w:pPr>
      <w:r w:rsidRPr="009F11A7">
        <w:rPr>
          <w:rFonts w:ascii="Arial" w:eastAsia="Times New Roman" w:hAnsi="Arial" w:cs="Arial"/>
          <w:b/>
          <w:bCs/>
          <w:color w:val="365F91" w:themeColor="accent1" w:themeShade="BF"/>
          <w:sz w:val="24"/>
          <w:szCs w:val="24"/>
          <w:lang w:val="lt-LT"/>
        </w:rPr>
        <w:t>Žmogaus teisės ir lygybė</w:t>
      </w:r>
    </w:p>
    <w:p w:rsidR="004C52D3" w:rsidRPr="00015EFB" w:rsidRDefault="004C52D3" w:rsidP="004C52D3">
      <w:pPr>
        <w:spacing w:before="100" w:beforeAutospacing="1" w:after="100" w:afterAutospacing="1" w:line="360" w:lineRule="atLeast"/>
        <w:rPr>
          <w:rFonts w:ascii="Arial" w:eastAsia="Times New Roman" w:hAnsi="Arial" w:cs="Arial"/>
          <w:sz w:val="24"/>
          <w:szCs w:val="24"/>
          <w:lang w:val="lt-LT"/>
        </w:rPr>
      </w:pPr>
      <w:r w:rsidRPr="00015EFB">
        <w:rPr>
          <w:rFonts w:ascii="Arial" w:eastAsia="Times New Roman" w:hAnsi="Arial" w:cs="Arial"/>
          <w:sz w:val="24"/>
          <w:szCs w:val="24"/>
          <w:lang w:val="lt-LT"/>
        </w:rPr>
        <w:t>Vienas iš pagrindinių ES tikslų – propaguoti žmogaus teises pačioje ES ir visame pasaulyje. Žmogaus orumas, laisvė, demokratija, lygybė, teisinė valstybė ir pagarba žmogaus teisėms – tai pagrindinės</w:t>
      </w:r>
      <w:r w:rsidR="00460EEA" w:rsidRPr="00015EFB">
        <w:rPr>
          <w:rFonts w:ascii="Arial" w:eastAsia="Times New Roman" w:hAnsi="Arial" w:cs="Arial"/>
          <w:sz w:val="24"/>
          <w:szCs w:val="24"/>
          <w:lang w:val="lt-LT"/>
        </w:rPr>
        <w:t xml:space="preserve"> </w:t>
      </w:r>
      <w:r w:rsidRPr="00015EFB">
        <w:rPr>
          <w:rFonts w:ascii="Arial" w:eastAsia="Times New Roman" w:hAnsi="Arial" w:cs="Arial"/>
          <w:sz w:val="24"/>
          <w:szCs w:val="24"/>
          <w:lang w:val="lt-LT"/>
        </w:rPr>
        <w:t xml:space="preserve"> ES vertybės. 2009 m. pasirašius </w:t>
      </w:r>
      <w:hyperlink r:id="rId10" w:tooltip="Lisabonos sutartį" w:history="1">
        <w:r w:rsidRPr="00015EFB">
          <w:rPr>
            <w:rFonts w:ascii="Arial" w:eastAsia="Times New Roman" w:hAnsi="Arial" w:cs="Arial"/>
            <w:b/>
            <w:sz w:val="24"/>
            <w:szCs w:val="24"/>
            <w:u w:val="single"/>
            <w:lang w:val="lt-LT"/>
          </w:rPr>
          <w:t>Lisabonos sutartį</w:t>
        </w:r>
      </w:hyperlink>
      <w:r w:rsidRPr="00015EFB">
        <w:rPr>
          <w:rFonts w:ascii="Arial" w:eastAsia="Times New Roman" w:hAnsi="Arial" w:cs="Arial"/>
          <w:sz w:val="24"/>
          <w:szCs w:val="24"/>
          <w:lang w:val="lt-LT"/>
        </w:rPr>
        <w:t xml:space="preserve">, visos šios teisės įtvirtintos viename dokumente – ES </w:t>
      </w:r>
      <w:hyperlink r:id="rId11" w:tooltip="pagrindinių teisių chartijoje" w:history="1">
        <w:r w:rsidRPr="00015EFB">
          <w:rPr>
            <w:rFonts w:ascii="Arial" w:eastAsia="Times New Roman" w:hAnsi="Arial" w:cs="Arial"/>
            <w:b/>
            <w:sz w:val="24"/>
            <w:szCs w:val="24"/>
            <w:u w:val="single"/>
            <w:lang w:val="lt-LT"/>
          </w:rPr>
          <w:t>pagrindinių teisių chartijoje</w:t>
        </w:r>
      </w:hyperlink>
      <w:r w:rsidRPr="00015EFB">
        <w:rPr>
          <w:rFonts w:ascii="Arial" w:eastAsia="Times New Roman" w:hAnsi="Arial" w:cs="Arial"/>
          <w:b/>
          <w:sz w:val="24"/>
          <w:szCs w:val="24"/>
          <w:lang w:val="lt-LT"/>
        </w:rPr>
        <w:t>.</w:t>
      </w:r>
      <w:r w:rsidRPr="00015EFB">
        <w:rPr>
          <w:rFonts w:ascii="Arial" w:eastAsia="Times New Roman" w:hAnsi="Arial" w:cs="Arial"/>
          <w:sz w:val="24"/>
          <w:szCs w:val="24"/>
          <w:lang w:val="lt-LT"/>
        </w:rPr>
        <w:t xml:space="preserve"> ES institucijos bei ES šalių vyriausybės teisiškai įpareigotos jas užtikrinti visais atvejais, kai taikomi ES teisės aktai.</w:t>
      </w:r>
    </w:p>
    <w:p w:rsidR="009F11A7" w:rsidRPr="000E16C8" w:rsidRDefault="002D6425" w:rsidP="000E16C8">
      <w:pPr>
        <w:shd w:val="clear" w:color="auto" w:fill="FFFFFF"/>
        <w:spacing w:after="0" w:line="240" w:lineRule="auto"/>
        <w:rPr>
          <w:rFonts w:ascii="Arial" w:eastAsia="Times New Roman" w:hAnsi="Arial" w:cs="Arial"/>
          <w:sz w:val="24"/>
          <w:szCs w:val="24"/>
          <w:lang w:val="en"/>
        </w:rPr>
      </w:pPr>
      <w:r w:rsidRPr="00015EFB">
        <w:rPr>
          <w:rFonts w:ascii="Arial" w:eastAsia="Times New Roman" w:hAnsi="Arial" w:cs="Arial"/>
          <w:noProof/>
          <w:sz w:val="24"/>
          <w:szCs w:val="24"/>
          <w:lang w:val="en-US" w:eastAsia="en-US"/>
        </w:rPr>
        <w:drawing>
          <wp:inline distT="0" distB="0" distL="0" distR="0" wp14:anchorId="5325D45C" wp14:editId="6D50ADB4">
            <wp:extent cx="3022395" cy="1844703"/>
            <wp:effectExtent l="0" t="0" r="6985" b="3175"/>
            <wp:docPr id="8" name="Bilde 8" descr="Europak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ropakar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5842" cy="1846807"/>
                    </a:xfrm>
                    <a:prstGeom prst="rect">
                      <a:avLst/>
                    </a:prstGeom>
                    <a:noFill/>
                    <a:ln>
                      <a:noFill/>
                    </a:ln>
                  </pic:spPr>
                </pic:pic>
              </a:graphicData>
            </a:graphic>
          </wp:inline>
        </w:drawing>
      </w:r>
      <w:r w:rsidR="00C13E36">
        <w:rPr>
          <w:rFonts w:ascii="Arial" w:eastAsia="Times New Roman" w:hAnsi="Arial" w:cs="Arial"/>
          <w:b/>
          <w:sz w:val="16"/>
          <w:szCs w:val="16"/>
          <w:lang w:val="en"/>
        </w:rPr>
        <w:tab/>
      </w:r>
      <w:r w:rsidR="009F11A7" w:rsidRPr="009F11A7">
        <w:rPr>
          <w:rFonts w:ascii="Arial" w:eastAsia="Times New Roman" w:hAnsi="Arial" w:cs="Arial"/>
          <w:b/>
          <w:sz w:val="16"/>
          <w:szCs w:val="16"/>
          <w:lang w:val="en"/>
        </w:rPr>
        <w:t>ES valstybės narės</w:t>
      </w:r>
    </w:p>
    <w:p w:rsidR="00F75DF5" w:rsidRDefault="00F75DF5" w:rsidP="000E16C8">
      <w:pPr>
        <w:spacing w:line="360" w:lineRule="auto"/>
        <w:jc w:val="both"/>
        <w:rPr>
          <w:rFonts w:ascii="Arial" w:hAnsi="Arial" w:cs="Arial"/>
          <w:b/>
          <w:bCs/>
          <w:color w:val="365F91" w:themeColor="accent1" w:themeShade="BF"/>
          <w:sz w:val="40"/>
          <w:szCs w:val="40"/>
          <w:lang w:val="lt-LT"/>
        </w:rPr>
      </w:pPr>
    </w:p>
    <w:p w:rsidR="00F21E11" w:rsidRPr="00F75DF5" w:rsidRDefault="00460EEA" w:rsidP="000E16C8">
      <w:pPr>
        <w:spacing w:line="360" w:lineRule="auto"/>
        <w:jc w:val="both"/>
        <w:rPr>
          <w:rFonts w:ascii="Arial" w:eastAsia="Times New Roman" w:hAnsi="Arial" w:cs="Arial"/>
          <w:b/>
          <w:bCs/>
          <w:sz w:val="40"/>
          <w:szCs w:val="40"/>
          <w:lang w:val="lt-LT"/>
        </w:rPr>
      </w:pPr>
      <w:r w:rsidRPr="00F75DF5">
        <w:rPr>
          <w:rFonts w:ascii="Arial" w:hAnsi="Arial" w:cs="Arial"/>
          <w:b/>
          <w:bCs/>
          <w:color w:val="365F91" w:themeColor="accent1" w:themeShade="BF"/>
          <w:sz w:val="40"/>
          <w:szCs w:val="40"/>
          <w:lang w:val="lt-LT"/>
        </w:rPr>
        <w:lastRenderedPageBreak/>
        <w:t xml:space="preserve">Norvegija ir </w:t>
      </w:r>
      <w:r w:rsidR="0047419F">
        <w:rPr>
          <w:rFonts w:ascii="Arial" w:hAnsi="Arial" w:cs="Arial"/>
          <w:b/>
          <w:bCs/>
          <w:color w:val="365F91" w:themeColor="accent1" w:themeShade="BF"/>
          <w:sz w:val="40"/>
          <w:szCs w:val="40"/>
          <w:lang w:val="lt-LT"/>
        </w:rPr>
        <w:t>jos santykiai</w:t>
      </w:r>
      <w:r w:rsidR="00F21E11" w:rsidRPr="00F75DF5">
        <w:rPr>
          <w:rFonts w:ascii="Arial" w:hAnsi="Arial" w:cs="Arial"/>
          <w:b/>
          <w:bCs/>
          <w:color w:val="365F91" w:themeColor="accent1" w:themeShade="BF"/>
          <w:sz w:val="40"/>
          <w:szCs w:val="40"/>
          <w:lang w:val="lt-LT"/>
        </w:rPr>
        <w:t xml:space="preserve"> su </w:t>
      </w:r>
      <w:r w:rsidRPr="00F75DF5">
        <w:rPr>
          <w:rFonts w:ascii="Arial" w:hAnsi="Arial" w:cs="Arial"/>
          <w:b/>
          <w:bCs/>
          <w:color w:val="365F91" w:themeColor="accent1" w:themeShade="BF"/>
          <w:sz w:val="40"/>
          <w:szCs w:val="40"/>
          <w:lang w:val="lt-LT"/>
        </w:rPr>
        <w:t>ES</w:t>
      </w:r>
      <w:r w:rsidR="00F21E11" w:rsidRPr="00F75DF5">
        <w:rPr>
          <w:rFonts w:ascii="Arial" w:eastAsia="Times New Roman" w:hAnsi="Arial" w:cs="Arial"/>
          <w:b/>
          <w:bCs/>
          <w:sz w:val="40"/>
          <w:szCs w:val="40"/>
          <w:lang w:val="lt-LT"/>
        </w:rPr>
        <w:t xml:space="preserve"> </w:t>
      </w:r>
    </w:p>
    <w:p w:rsidR="00F21E11" w:rsidRPr="000E16C8" w:rsidRDefault="00F21E11" w:rsidP="000E16C8">
      <w:pPr>
        <w:spacing w:line="360" w:lineRule="auto"/>
        <w:jc w:val="both"/>
        <w:rPr>
          <w:rFonts w:ascii="Arial" w:eastAsia="Times New Roman" w:hAnsi="Arial" w:cs="Arial"/>
          <w:bCs/>
          <w:sz w:val="24"/>
          <w:szCs w:val="24"/>
          <w:lang w:val="lt-LT"/>
        </w:rPr>
      </w:pPr>
      <w:r w:rsidRPr="000E16C8">
        <w:rPr>
          <w:rFonts w:ascii="Arial" w:eastAsia="Times New Roman" w:hAnsi="Arial" w:cs="Arial"/>
          <w:bCs/>
          <w:sz w:val="24"/>
          <w:szCs w:val="24"/>
          <w:lang w:val="lt-LT"/>
        </w:rPr>
        <w:t xml:space="preserve">Norvegija nėra ES narė, tačiau ES politika stipriai įtakoja tiek politinį, tiek visuomenininį šalies gyvenimą.  </w:t>
      </w:r>
    </w:p>
    <w:p w:rsidR="000E16C8" w:rsidRPr="000E16C8" w:rsidRDefault="00F21E11" w:rsidP="000E16C8">
      <w:pPr>
        <w:spacing w:line="360" w:lineRule="auto"/>
        <w:jc w:val="both"/>
        <w:rPr>
          <w:rFonts w:ascii="Arial" w:hAnsi="Arial" w:cs="Arial"/>
          <w:sz w:val="24"/>
          <w:szCs w:val="24"/>
          <w:lang w:val="lt-LT"/>
        </w:rPr>
      </w:pPr>
      <w:r w:rsidRPr="000E16C8">
        <w:rPr>
          <w:rFonts w:ascii="Arial" w:hAnsi="Arial" w:cs="Arial"/>
          <w:sz w:val="24"/>
          <w:szCs w:val="24"/>
          <w:lang w:val="lt-LT"/>
        </w:rPr>
        <w:t>Šalyje buvo du kartus surengti referendumai dėl Norvegijos įstojimo į ES. Tai vyko 1972 m. ir 1994 m. Abiejų referendumų metu didžioji šalies gyventojų dalis nepritarė, kad Norvegija taptų Europos Sąjungos nare.</w:t>
      </w:r>
    </w:p>
    <w:tbl>
      <w:tblPr>
        <w:tblStyle w:val="TableGrid"/>
        <w:tblpPr w:leftFromText="141" w:rightFromText="141" w:vertAnchor="text" w:horzAnchor="margin" w:tblpY="1272"/>
        <w:tblW w:w="0" w:type="auto"/>
        <w:tblLook w:val="04A0" w:firstRow="1" w:lastRow="0" w:firstColumn="1" w:lastColumn="0" w:noHBand="0" w:noVBand="1"/>
      </w:tblPr>
      <w:tblGrid>
        <w:gridCol w:w="9212"/>
      </w:tblGrid>
      <w:tr w:rsidR="00FB5242" w:rsidTr="00FB5242">
        <w:tc>
          <w:tcPr>
            <w:tcW w:w="9212" w:type="dxa"/>
          </w:tcPr>
          <w:p w:rsidR="00FB5242" w:rsidRDefault="00FB5242" w:rsidP="00FB5242">
            <w:pPr>
              <w:pStyle w:val="NormalWeb"/>
              <w:spacing w:line="360" w:lineRule="auto"/>
              <w:jc w:val="both"/>
              <w:rPr>
                <w:rFonts w:ascii="Arial" w:hAnsi="Arial" w:cs="Arial"/>
                <w:lang w:val="lt-LT"/>
              </w:rPr>
            </w:pPr>
            <w:r w:rsidRPr="000E16C8">
              <w:rPr>
                <w:rFonts w:ascii="Arial" w:hAnsi="Arial" w:cs="Arial"/>
                <w:bCs/>
                <w:lang w:val="lt-LT"/>
              </w:rPr>
              <w:t>Europos ekonominė erdvė</w:t>
            </w:r>
            <w:r w:rsidRPr="000E16C8">
              <w:rPr>
                <w:rFonts w:ascii="Arial" w:hAnsi="Arial" w:cs="Arial"/>
                <w:lang w:val="lt-LT"/>
              </w:rPr>
              <w:t> (</w:t>
            </w:r>
            <w:r w:rsidRPr="000E16C8">
              <w:rPr>
                <w:rFonts w:ascii="Arial" w:hAnsi="Arial" w:cs="Arial"/>
                <w:bCs/>
                <w:lang w:val="lt-LT"/>
              </w:rPr>
              <w:t>EEE</w:t>
            </w:r>
            <w:r w:rsidRPr="000E16C8">
              <w:rPr>
                <w:rFonts w:ascii="Arial" w:hAnsi="Arial" w:cs="Arial"/>
                <w:lang w:val="lt-LT"/>
              </w:rPr>
              <w:t xml:space="preserve">) – </w:t>
            </w:r>
            <w:r>
              <w:rPr>
                <w:rFonts w:ascii="Arial" w:hAnsi="Arial" w:cs="Arial"/>
                <w:lang w:val="lt-LT"/>
              </w:rPr>
              <w:t xml:space="preserve"> tai </w:t>
            </w:r>
            <w:r w:rsidRPr="000E16C8">
              <w:rPr>
                <w:rFonts w:ascii="Arial" w:hAnsi="Arial" w:cs="Arial"/>
                <w:lang w:val="lt-LT"/>
              </w:rPr>
              <w:t xml:space="preserve">laisvosios prekybos zona Europoje. </w:t>
            </w:r>
          </w:p>
        </w:tc>
      </w:tr>
    </w:tbl>
    <w:p w:rsidR="00F35363" w:rsidRPr="000E16C8" w:rsidRDefault="00FB5242" w:rsidP="00FB5242">
      <w:pPr>
        <w:spacing w:line="360" w:lineRule="auto"/>
        <w:rPr>
          <w:rFonts w:ascii="Arial" w:hAnsi="Arial" w:cs="Arial"/>
          <w:bCs/>
          <w:color w:val="365F91" w:themeColor="accent1" w:themeShade="BF"/>
          <w:sz w:val="24"/>
          <w:szCs w:val="24"/>
          <w:lang w:val="lt-LT"/>
        </w:rPr>
      </w:pPr>
      <w:r w:rsidRPr="000E16C8">
        <w:rPr>
          <w:rFonts w:ascii="Arial" w:hAnsi="Arial" w:cs="Arial"/>
          <w:lang w:val="lt-LT"/>
        </w:rPr>
        <w:t xml:space="preserve">Nors </w:t>
      </w:r>
      <w:r w:rsidRPr="000E16C8">
        <w:rPr>
          <w:rFonts w:ascii="Arial" w:hAnsi="Arial" w:cs="Arial"/>
          <w:sz w:val="24"/>
          <w:szCs w:val="24"/>
          <w:lang w:val="lt-LT"/>
        </w:rPr>
        <w:t>N</w:t>
      </w:r>
      <w:r>
        <w:rPr>
          <w:rFonts w:ascii="Arial" w:hAnsi="Arial" w:cs="Arial"/>
          <w:sz w:val="24"/>
          <w:szCs w:val="24"/>
          <w:lang w:val="lt-LT"/>
        </w:rPr>
        <w:t>orvegija nėra ES</w:t>
      </w:r>
      <w:r w:rsidRPr="000E16C8">
        <w:rPr>
          <w:rFonts w:ascii="Arial" w:hAnsi="Arial" w:cs="Arial"/>
          <w:sz w:val="24"/>
          <w:szCs w:val="24"/>
          <w:lang w:val="lt-LT"/>
        </w:rPr>
        <w:t xml:space="preserve"> narė, tačiau</w:t>
      </w:r>
      <w:r w:rsidRPr="000E16C8">
        <w:rPr>
          <w:rFonts w:ascii="Arial" w:hAnsi="Arial" w:cs="Arial"/>
          <w:lang w:val="lt-LT"/>
        </w:rPr>
        <w:t xml:space="preserve"> ji</w:t>
      </w:r>
      <w:r w:rsidRPr="000E16C8">
        <w:rPr>
          <w:rFonts w:ascii="Arial" w:hAnsi="Arial" w:cs="Arial"/>
          <w:sz w:val="24"/>
          <w:szCs w:val="24"/>
          <w:lang w:val="lt-LT"/>
        </w:rPr>
        <w:t xml:space="preserve"> yra Europos ekonominės erdvės (EEE) narė </w:t>
      </w:r>
      <w:r w:rsidRPr="000E16C8">
        <w:rPr>
          <w:rFonts w:ascii="Arial" w:hAnsi="Arial" w:cs="Arial"/>
          <w:i/>
          <w:sz w:val="24"/>
          <w:szCs w:val="24"/>
          <w:lang w:val="lt-LT"/>
        </w:rPr>
        <w:t xml:space="preserve">(norv. </w:t>
      </w:r>
      <w:r w:rsidRPr="000E16C8">
        <w:rPr>
          <w:rFonts w:ascii="Arial" w:hAnsi="Arial" w:cs="Arial"/>
          <w:i/>
          <w:color w:val="365F91" w:themeColor="accent1" w:themeShade="BF"/>
          <w:sz w:val="24"/>
          <w:szCs w:val="24"/>
          <w:lang w:val="lt-LT"/>
        </w:rPr>
        <w:t>EØS</w:t>
      </w:r>
      <w:r w:rsidRPr="000E16C8">
        <w:rPr>
          <w:rFonts w:ascii="Arial" w:hAnsi="Arial" w:cs="Arial"/>
          <w:i/>
          <w:sz w:val="24"/>
          <w:szCs w:val="24"/>
          <w:lang w:val="lt-LT"/>
        </w:rPr>
        <w:t>).</w:t>
      </w:r>
    </w:p>
    <w:p w:rsidR="000E16C8" w:rsidRPr="00015EFB" w:rsidRDefault="000E16C8" w:rsidP="00EF2D64">
      <w:pPr>
        <w:pStyle w:val="NormalWeb"/>
        <w:spacing w:line="360" w:lineRule="auto"/>
        <w:jc w:val="both"/>
        <w:rPr>
          <w:rFonts w:ascii="Arial" w:hAnsi="Arial" w:cs="Arial"/>
          <w:lang w:val="lt-LT"/>
        </w:rPr>
      </w:pPr>
      <w:r w:rsidRPr="000E16C8">
        <w:rPr>
          <w:rFonts w:ascii="Arial" w:hAnsi="Arial" w:cs="Arial"/>
          <w:lang w:val="lt-LT"/>
        </w:rPr>
        <w:t>Europos ekonominės</w:t>
      </w:r>
      <w:r w:rsidRPr="00015EFB">
        <w:rPr>
          <w:rFonts w:ascii="Arial" w:hAnsi="Arial" w:cs="Arial"/>
          <w:lang w:val="lt-LT"/>
        </w:rPr>
        <w:t xml:space="preserve"> erdvės </w:t>
      </w:r>
      <w:r>
        <w:rPr>
          <w:rFonts w:ascii="Arial" w:hAnsi="Arial" w:cs="Arial"/>
          <w:lang w:val="lt-LT"/>
        </w:rPr>
        <w:t xml:space="preserve"> (EEE) </w:t>
      </w:r>
      <w:r w:rsidRPr="00015EFB">
        <w:rPr>
          <w:rFonts w:ascii="Arial" w:hAnsi="Arial" w:cs="Arial"/>
          <w:lang w:val="lt-LT"/>
        </w:rPr>
        <w:t xml:space="preserve">sutartis buvo pasirašyta 1992 m., o įsigaliojo 1994 m. Šis susitarimas numatė </w:t>
      </w:r>
      <w:r w:rsidRPr="0047419F">
        <w:rPr>
          <w:rFonts w:ascii="Arial" w:hAnsi="Arial" w:cs="Arial"/>
          <w:b/>
          <w:lang w:val="lt-LT"/>
        </w:rPr>
        <w:t>laisvą</w:t>
      </w:r>
      <w:r w:rsidRPr="00015EFB">
        <w:rPr>
          <w:rFonts w:ascii="Arial" w:hAnsi="Arial" w:cs="Arial"/>
          <w:lang w:val="lt-LT"/>
        </w:rPr>
        <w:t xml:space="preserve"> prekybą pramonės </w:t>
      </w:r>
      <w:r w:rsidRPr="0047419F">
        <w:rPr>
          <w:rFonts w:ascii="Arial" w:hAnsi="Arial" w:cs="Arial"/>
          <w:i/>
          <w:lang w:val="lt-LT"/>
        </w:rPr>
        <w:t>prekėmis</w:t>
      </w:r>
      <w:r w:rsidRPr="00015EFB">
        <w:rPr>
          <w:rFonts w:ascii="Arial" w:hAnsi="Arial" w:cs="Arial"/>
          <w:lang w:val="lt-LT"/>
        </w:rPr>
        <w:t xml:space="preserve">, laisvą </w:t>
      </w:r>
      <w:r w:rsidRPr="0047419F">
        <w:rPr>
          <w:rFonts w:ascii="Arial" w:hAnsi="Arial" w:cs="Arial"/>
          <w:i/>
          <w:lang w:val="lt-LT"/>
        </w:rPr>
        <w:t>kapitalo</w:t>
      </w:r>
      <w:r w:rsidRPr="00015EFB">
        <w:rPr>
          <w:rFonts w:ascii="Arial" w:hAnsi="Arial" w:cs="Arial"/>
          <w:lang w:val="lt-LT"/>
        </w:rPr>
        <w:t xml:space="preserve"> judėjimą, laisvą </w:t>
      </w:r>
      <w:r w:rsidRPr="0047419F">
        <w:rPr>
          <w:rFonts w:ascii="Arial" w:hAnsi="Arial" w:cs="Arial"/>
          <w:i/>
          <w:lang w:val="lt-LT"/>
        </w:rPr>
        <w:t>asmenų</w:t>
      </w:r>
      <w:r w:rsidRPr="00015EFB">
        <w:rPr>
          <w:rFonts w:ascii="Arial" w:hAnsi="Arial" w:cs="Arial"/>
          <w:lang w:val="lt-LT"/>
        </w:rPr>
        <w:t xml:space="preserve"> judėjimą pagal bendras taisykles, taip pat numatė įvesti bendras ES taisykles </w:t>
      </w:r>
      <w:r w:rsidRPr="0047419F">
        <w:rPr>
          <w:rFonts w:ascii="Arial" w:hAnsi="Arial" w:cs="Arial"/>
          <w:i/>
          <w:lang w:val="lt-LT"/>
        </w:rPr>
        <w:t>paslaugų</w:t>
      </w:r>
      <w:r w:rsidRPr="00015EFB">
        <w:rPr>
          <w:rFonts w:ascii="Arial" w:hAnsi="Arial" w:cs="Arial"/>
          <w:lang w:val="lt-LT"/>
        </w:rPr>
        <w:t xml:space="preserve"> prekybos srityje. </w:t>
      </w:r>
    </w:p>
    <w:p w:rsidR="00F35363" w:rsidRDefault="00F35363" w:rsidP="000E16C8">
      <w:pPr>
        <w:pStyle w:val="NormalWeb"/>
        <w:spacing w:line="360" w:lineRule="auto"/>
        <w:rPr>
          <w:rFonts w:ascii="Arial" w:hAnsi="Arial" w:cs="Arial"/>
          <w:sz w:val="20"/>
          <w:szCs w:val="20"/>
        </w:rPr>
      </w:pPr>
      <w:r w:rsidRPr="00015EFB">
        <w:rPr>
          <w:rFonts w:ascii="Arial" w:hAnsi="Arial" w:cs="Arial"/>
          <w:noProof/>
          <w:lang w:val="en-US" w:eastAsia="en-US"/>
        </w:rPr>
        <w:drawing>
          <wp:inline distT="0" distB="0" distL="0" distR="0" wp14:anchorId="45E97499" wp14:editId="282AD924">
            <wp:extent cx="2762250" cy="1685925"/>
            <wp:effectExtent l="0" t="0" r="0" b="9525"/>
            <wp:docPr id="6" name="Bilde 6" descr="EFT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FT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685925"/>
                    </a:xfrm>
                    <a:prstGeom prst="rect">
                      <a:avLst/>
                    </a:prstGeom>
                    <a:noFill/>
                    <a:ln>
                      <a:noFill/>
                    </a:ln>
                  </pic:spPr>
                </pic:pic>
              </a:graphicData>
            </a:graphic>
          </wp:inline>
        </w:drawing>
      </w:r>
      <w:r>
        <w:rPr>
          <w:rFonts w:ascii="Arial" w:hAnsi="Arial" w:cs="Arial"/>
          <w:lang w:val="lt-LT"/>
        </w:rPr>
        <w:t xml:space="preserve">               </w:t>
      </w:r>
      <w:r w:rsidRPr="00F21E11">
        <w:rPr>
          <w:rFonts w:ascii="Arial" w:hAnsi="Arial" w:cs="Arial"/>
          <w:sz w:val="20"/>
          <w:szCs w:val="20"/>
        </w:rPr>
        <w:t>European Free Trade Organization</w:t>
      </w:r>
      <w:r>
        <w:rPr>
          <w:rFonts w:ascii="Arial" w:hAnsi="Arial" w:cs="Arial"/>
          <w:sz w:val="20"/>
          <w:szCs w:val="20"/>
        </w:rPr>
        <w:t xml:space="preserve"> </w:t>
      </w:r>
    </w:p>
    <w:p w:rsidR="00F35363" w:rsidRDefault="00F35363" w:rsidP="000E16C8">
      <w:pPr>
        <w:pStyle w:val="NormalWeb"/>
        <w:spacing w:line="360" w:lineRule="auto"/>
        <w:rPr>
          <w:rFonts w:ascii="Arial" w:hAnsi="Arial" w:cs="Arial"/>
          <w:lang w:val="lt-LT"/>
        </w:rPr>
      </w:pPr>
      <w:r w:rsidRPr="00F21E11">
        <w:rPr>
          <w:rFonts w:ascii="Arial" w:hAnsi="Arial" w:cs="Arial"/>
          <w:i/>
          <w:sz w:val="20"/>
          <w:szCs w:val="20"/>
        </w:rPr>
        <w:t>liet.</w:t>
      </w:r>
      <w:r w:rsidRPr="00F21E11">
        <w:rPr>
          <w:rFonts w:ascii="Arial" w:hAnsi="Arial" w:cs="Arial"/>
          <w:sz w:val="20"/>
          <w:szCs w:val="20"/>
        </w:rPr>
        <w:t xml:space="preserve"> </w:t>
      </w:r>
      <w:r w:rsidRPr="00F21E11">
        <w:rPr>
          <w:rFonts w:ascii="Arial" w:hAnsi="Arial" w:cs="Arial"/>
          <w:b/>
          <w:sz w:val="20"/>
          <w:szCs w:val="20"/>
          <w:lang w:val="lt-LT"/>
        </w:rPr>
        <w:t>Europos Laisvosios Prekybos Asociacija (ELPA)</w:t>
      </w:r>
    </w:p>
    <w:p w:rsidR="00FB5242" w:rsidRPr="00FB5242" w:rsidRDefault="000E16C8" w:rsidP="00FB5242">
      <w:pPr>
        <w:pStyle w:val="NormalWeb"/>
        <w:spacing w:line="360" w:lineRule="auto"/>
        <w:rPr>
          <w:rFonts w:ascii="Arial" w:hAnsi="Arial" w:cs="Arial"/>
          <w:lang w:val="lt-LT"/>
        </w:rPr>
      </w:pPr>
      <w:r>
        <w:rPr>
          <w:rFonts w:ascii="Arial" w:hAnsi="Arial" w:cs="Arial"/>
          <w:lang w:val="lt-LT"/>
        </w:rPr>
        <w:t>EEE</w:t>
      </w:r>
      <w:r w:rsidRPr="00015EFB">
        <w:rPr>
          <w:rFonts w:ascii="Arial" w:hAnsi="Arial" w:cs="Arial"/>
          <w:lang w:val="lt-LT"/>
        </w:rPr>
        <w:t xml:space="preserve"> erdvė išplėtė Europos Bendrijos vidaus rinką į </w:t>
      </w:r>
      <w:r w:rsidRPr="00EF2D64">
        <w:rPr>
          <w:rFonts w:ascii="Arial" w:hAnsi="Arial" w:cs="Arial"/>
          <w:b/>
          <w:color w:val="365F91" w:themeColor="accent1" w:themeShade="BF"/>
          <w:lang w:val="lt-LT"/>
        </w:rPr>
        <w:t>Europos Laisvosios Prekybos Asociacijos (ELPA/EFTA)</w:t>
      </w:r>
      <w:r w:rsidRPr="00EF2D64">
        <w:rPr>
          <w:rFonts w:ascii="Arial" w:hAnsi="Arial" w:cs="Arial"/>
          <w:color w:val="365F91" w:themeColor="accent1" w:themeShade="BF"/>
          <w:lang w:val="lt-LT"/>
        </w:rPr>
        <w:t xml:space="preserve"> </w:t>
      </w:r>
      <w:r w:rsidR="00FB5242">
        <w:rPr>
          <w:rFonts w:ascii="Arial" w:hAnsi="Arial" w:cs="Arial"/>
          <w:lang w:val="lt-LT"/>
        </w:rPr>
        <w:t xml:space="preserve">šalis, t.y. 28 </w:t>
      </w:r>
      <w:r w:rsidRPr="000E16C8">
        <w:rPr>
          <w:rFonts w:ascii="Arial" w:hAnsi="Arial" w:cs="Arial"/>
          <w:lang w:val="lt-LT"/>
        </w:rPr>
        <w:t>Europos Sąjungos valstybės</w:t>
      </w:r>
      <w:r w:rsidR="00FB5242">
        <w:rPr>
          <w:rFonts w:ascii="Arial" w:hAnsi="Arial" w:cs="Arial"/>
          <w:lang w:val="lt-LT"/>
        </w:rPr>
        <w:t xml:space="preserve"> laisvai</w:t>
      </w:r>
      <w:r w:rsidRPr="000E16C8">
        <w:rPr>
          <w:rFonts w:ascii="Arial" w:hAnsi="Arial" w:cs="Arial"/>
          <w:lang w:val="lt-LT"/>
        </w:rPr>
        <w:t xml:space="preserve"> prekiauja </w:t>
      </w:r>
      <w:r w:rsidR="00FB5242">
        <w:rPr>
          <w:rFonts w:ascii="Arial" w:hAnsi="Arial" w:cs="Arial"/>
          <w:lang w:val="lt-LT"/>
        </w:rPr>
        <w:t xml:space="preserve">ir </w:t>
      </w:r>
      <w:r w:rsidRPr="000E16C8">
        <w:rPr>
          <w:rFonts w:ascii="Arial" w:hAnsi="Arial" w:cs="Arial"/>
          <w:lang w:val="lt-LT"/>
        </w:rPr>
        <w:t>su ELPA šalimis</w:t>
      </w:r>
      <w:r>
        <w:rPr>
          <w:rFonts w:ascii="Arial" w:hAnsi="Arial" w:cs="Arial"/>
          <w:lang w:val="lt-LT"/>
        </w:rPr>
        <w:t>:</w:t>
      </w:r>
      <w:r w:rsidRPr="000E16C8">
        <w:rPr>
          <w:rFonts w:ascii="Arial" w:hAnsi="Arial" w:cs="Arial"/>
          <w:lang w:val="lt-LT"/>
        </w:rPr>
        <w:t xml:space="preserve"> Islandija,</w:t>
      </w:r>
      <w:r w:rsidR="00F75DF5" w:rsidRPr="000E16C8">
        <w:rPr>
          <w:rFonts w:ascii="Arial" w:hAnsi="Arial" w:cs="Arial"/>
          <w:lang w:val="lt-LT"/>
        </w:rPr>
        <w:t xml:space="preserve"> </w:t>
      </w:r>
      <w:r w:rsidR="00F75DF5">
        <w:rPr>
          <w:rFonts w:ascii="Arial" w:hAnsi="Arial" w:cs="Arial"/>
          <w:lang w:val="lt-LT"/>
        </w:rPr>
        <w:t>Lichtenšteinu, Norvegija</w:t>
      </w:r>
      <w:r w:rsidRPr="000E16C8">
        <w:rPr>
          <w:rFonts w:ascii="Arial" w:hAnsi="Arial" w:cs="Arial"/>
          <w:lang w:val="lt-LT"/>
        </w:rPr>
        <w:t xml:space="preserve"> ir</w:t>
      </w:r>
      <w:r w:rsidR="00F75DF5" w:rsidRPr="00F75DF5">
        <w:rPr>
          <w:rFonts w:ascii="Arial" w:hAnsi="Arial" w:cs="Arial"/>
          <w:lang w:val="lt-LT"/>
        </w:rPr>
        <w:t xml:space="preserve"> </w:t>
      </w:r>
      <w:r w:rsidR="00F75DF5" w:rsidRPr="000E16C8">
        <w:rPr>
          <w:rFonts w:ascii="Arial" w:hAnsi="Arial" w:cs="Arial"/>
          <w:lang w:val="lt-LT"/>
        </w:rPr>
        <w:t>Šveicarija</w:t>
      </w:r>
      <w:r>
        <w:rPr>
          <w:rFonts w:ascii="Arial" w:hAnsi="Arial" w:cs="Arial"/>
          <w:lang w:val="lt-LT"/>
        </w:rPr>
        <w:t>.</w:t>
      </w:r>
      <w:r w:rsidRPr="000E16C8">
        <w:rPr>
          <w:rFonts w:ascii="Arial" w:hAnsi="Arial" w:cs="Arial"/>
          <w:lang w:val="lt-LT"/>
        </w:rPr>
        <w:t xml:space="preserve"> </w:t>
      </w:r>
      <w:r w:rsidR="00FB5242">
        <w:rPr>
          <w:rFonts w:ascii="Arial" w:hAnsi="Arial" w:cs="Arial"/>
          <w:lang w:val="lt-LT"/>
        </w:rPr>
        <w:t xml:space="preserve">Jos sudaro </w:t>
      </w:r>
      <w:r w:rsidR="00FB5242" w:rsidRPr="00FB5242">
        <w:rPr>
          <w:rFonts w:ascii="Arial" w:hAnsi="Arial" w:cs="Arial"/>
          <w:lang w:val="lt-LT"/>
        </w:rPr>
        <w:t>bendrą rinką, kurioje galioja t</w:t>
      </w:r>
      <w:r w:rsidR="00FB5242">
        <w:rPr>
          <w:rFonts w:ascii="Arial" w:hAnsi="Arial" w:cs="Arial"/>
          <w:lang w:val="lt-LT"/>
        </w:rPr>
        <w:t xml:space="preserve">os pačios pagrindinės taisyklės, </w:t>
      </w:r>
      <w:r w:rsidR="00FB5242" w:rsidRPr="00FB5242">
        <w:rPr>
          <w:rFonts w:ascii="Arial" w:hAnsi="Arial" w:cs="Arial"/>
          <w:lang w:val="lt-LT"/>
        </w:rPr>
        <w:t>apimančios vadinamąsias keturias pagrindines laisves (laisvą prekių, paslaugų, kapitalo ir asmenų judėjimą) ir konkurencijos taisykles.</w:t>
      </w:r>
    </w:p>
    <w:sectPr w:rsidR="00FB5242" w:rsidRPr="00FB5242" w:rsidSect="00F75DF5">
      <w:pgSz w:w="11906" w:h="16838"/>
      <w:pgMar w:top="1417" w:right="1417" w:bottom="1417" w:left="1417"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796"/>
    <w:multiLevelType w:val="hybridMultilevel"/>
    <w:tmpl w:val="22242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33C3105"/>
    <w:multiLevelType w:val="hybridMultilevel"/>
    <w:tmpl w:val="98FED7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8B20EA0"/>
    <w:multiLevelType w:val="hybridMultilevel"/>
    <w:tmpl w:val="00BEB5D2"/>
    <w:lvl w:ilvl="0" w:tplc="9522AEB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1CF5A25"/>
    <w:multiLevelType w:val="hybridMultilevel"/>
    <w:tmpl w:val="FB489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25"/>
    <w:rsid w:val="00015EFB"/>
    <w:rsid w:val="00040D37"/>
    <w:rsid w:val="000560E7"/>
    <w:rsid w:val="000E16C8"/>
    <w:rsid w:val="0010678A"/>
    <w:rsid w:val="00174269"/>
    <w:rsid w:val="00186C5D"/>
    <w:rsid w:val="00253139"/>
    <w:rsid w:val="00280E31"/>
    <w:rsid w:val="002D6425"/>
    <w:rsid w:val="00324673"/>
    <w:rsid w:val="00460EEA"/>
    <w:rsid w:val="00463E6B"/>
    <w:rsid w:val="0047419F"/>
    <w:rsid w:val="004C12B8"/>
    <w:rsid w:val="004C33C2"/>
    <w:rsid w:val="004C52D3"/>
    <w:rsid w:val="00557950"/>
    <w:rsid w:val="00644F06"/>
    <w:rsid w:val="00701C5C"/>
    <w:rsid w:val="007E63CD"/>
    <w:rsid w:val="007F04B1"/>
    <w:rsid w:val="008350D6"/>
    <w:rsid w:val="008C1D65"/>
    <w:rsid w:val="008F5DD4"/>
    <w:rsid w:val="00912AFA"/>
    <w:rsid w:val="00986EDF"/>
    <w:rsid w:val="009E6FDD"/>
    <w:rsid w:val="009F11A7"/>
    <w:rsid w:val="00A079D2"/>
    <w:rsid w:val="00A218CB"/>
    <w:rsid w:val="00B76F34"/>
    <w:rsid w:val="00C13E36"/>
    <w:rsid w:val="00C64FA7"/>
    <w:rsid w:val="00C659D1"/>
    <w:rsid w:val="00D14BC4"/>
    <w:rsid w:val="00D410FE"/>
    <w:rsid w:val="00DA1855"/>
    <w:rsid w:val="00DC0619"/>
    <w:rsid w:val="00E3798B"/>
    <w:rsid w:val="00EA0CC9"/>
    <w:rsid w:val="00EB3425"/>
    <w:rsid w:val="00EC3831"/>
    <w:rsid w:val="00EF2D64"/>
    <w:rsid w:val="00F21E11"/>
    <w:rsid w:val="00F35363"/>
    <w:rsid w:val="00F75DF5"/>
    <w:rsid w:val="00F9212C"/>
    <w:rsid w:val="00FB52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425"/>
    <w:rPr>
      <w:rFonts w:eastAsiaTheme="minorEastAsia"/>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5"/>
    <w:pPr>
      <w:ind w:left="720"/>
      <w:contextualSpacing/>
    </w:pPr>
  </w:style>
  <w:style w:type="paragraph" w:styleId="BalloonText">
    <w:name w:val="Balloon Text"/>
    <w:basedOn w:val="Normal"/>
    <w:link w:val="BalloonTextChar"/>
    <w:uiPriority w:val="99"/>
    <w:semiHidden/>
    <w:unhideWhenUsed/>
    <w:rsid w:val="002D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25"/>
    <w:rPr>
      <w:rFonts w:ascii="Tahoma" w:eastAsiaTheme="minorEastAsia" w:hAnsi="Tahoma" w:cs="Tahoma"/>
      <w:sz w:val="16"/>
      <w:szCs w:val="16"/>
      <w:lang w:eastAsia="nb-NO"/>
    </w:rPr>
  </w:style>
  <w:style w:type="table" w:styleId="TableGrid">
    <w:name w:val="Table Grid"/>
    <w:basedOn w:val="TableNormal"/>
    <w:uiPriority w:val="59"/>
    <w:rsid w:val="002D6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52D3"/>
    <w:rPr>
      <w:color w:val="15669F"/>
      <w:u w:val="single"/>
    </w:rPr>
  </w:style>
  <w:style w:type="paragraph" w:styleId="NormalWeb">
    <w:name w:val="Normal (Web)"/>
    <w:basedOn w:val="Normal"/>
    <w:uiPriority w:val="99"/>
    <w:unhideWhenUsed/>
    <w:rsid w:val="004C52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d1">
    <w:name w:val="diad1"/>
    <w:basedOn w:val="DefaultParagraphFont"/>
    <w:rsid w:val="004C52D3"/>
  </w:style>
  <w:style w:type="character" w:styleId="Strong">
    <w:name w:val="Strong"/>
    <w:basedOn w:val="DefaultParagraphFont"/>
    <w:uiPriority w:val="22"/>
    <w:qFormat/>
    <w:rsid w:val="00EB3425"/>
    <w:rPr>
      <w:b/>
      <w:bCs/>
    </w:rPr>
  </w:style>
  <w:style w:type="character" w:styleId="Emphasis">
    <w:name w:val="Emphasis"/>
    <w:basedOn w:val="DefaultParagraphFont"/>
    <w:uiPriority w:val="20"/>
    <w:qFormat/>
    <w:rsid w:val="00986EDF"/>
    <w:rPr>
      <w:b/>
      <w:bCs/>
      <w:i w:val="0"/>
      <w:iCs w:val="0"/>
    </w:rPr>
  </w:style>
  <w:style w:type="character" w:customStyle="1" w:styleId="ft">
    <w:name w:val="ft"/>
    <w:basedOn w:val="DefaultParagraphFont"/>
    <w:rsid w:val="00986EDF"/>
  </w:style>
  <w:style w:type="paragraph" w:customStyle="1" w:styleId="Default">
    <w:name w:val="Default"/>
    <w:rsid w:val="00FB524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425"/>
    <w:rPr>
      <w:rFonts w:eastAsiaTheme="minorEastAsia"/>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5"/>
    <w:pPr>
      <w:ind w:left="720"/>
      <w:contextualSpacing/>
    </w:pPr>
  </w:style>
  <w:style w:type="paragraph" w:styleId="BalloonText">
    <w:name w:val="Balloon Text"/>
    <w:basedOn w:val="Normal"/>
    <w:link w:val="BalloonTextChar"/>
    <w:uiPriority w:val="99"/>
    <w:semiHidden/>
    <w:unhideWhenUsed/>
    <w:rsid w:val="002D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25"/>
    <w:rPr>
      <w:rFonts w:ascii="Tahoma" w:eastAsiaTheme="minorEastAsia" w:hAnsi="Tahoma" w:cs="Tahoma"/>
      <w:sz w:val="16"/>
      <w:szCs w:val="16"/>
      <w:lang w:eastAsia="nb-NO"/>
    </w:rPr>
  </w:style>
  <w:style w:type="table" w:styleId="TableGrid">
    <w:name w:val="Table Grid"/>
    <w:basedOn w:val="TableNormal"/>
    <w:uiPriority w:val="59"/>
    <w:rsid w:val="002D6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52D3"/>
    <w:rPr>
      <w:color w:val="15669F"/>
      <w:u w:val="single"/>
    </w:rPr>
  </w:style>
  <w:style w:type="paragraph" w:styleId="NormalWeb">
    <w:name w:val="Normal (Web)"/>
    <w:basedOn w:val="Normal"/>
    <w:uiPriority w:val="99"/>
    <w:unhideWhenUsed/>
    <w:rsid w:val="004C52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d1">
    <w:name w:val="diad1"/>
    <w:basedOn w:val="DefaultParagraphFont"/>
    <w:rsid w:val="004C52D3"/>
  </w:style>
  <w:style w:type="character" w:styleId="Strong">
    <w:name w:val="Strong"/>
    <w:basedOn w:val="DefaultParagraphFont"/>
    <w:uiPriority w:val="22"/>
    <w:qFormat/>
    <w:rsid w:val="00EB3425"/>
    <w:rPr>
      <w:b/>
      <w:bCs/>
    </w:rPr>
  </w:style>
  <w:style w:type="character" w:styleId="Emphasis">
    <w:name w:val="Emphasis"/>
    <w:basedOn w:val="DefaultParagraphFont"/>
    <w:uiPriority w:val="20"/>
    <w:qFormat/>
    <w:rsid w:val="00986EDF"/>
    <w:rPr>
      <w:b/>
      <w:bCs/>
      <w:i w:val="0"/>
      <w:iCs w:val="0"/>
    </w:rPr>
  </w:style>
  <w:style w:type="character" w:customStyle="1" w:styleId="ft">
    <w:name w:val="ft"/>
    <w:basedOn w:val="DefaultParagraphFont"/>
    <w:rsid w:val="00986EDF"/>
  </w:style>
  <w:style w:type="paragraph" w:customStyle="1" w:styleId="Default">
    <w:name w:val="Default"/>
    <w:rsid w:val="00FB52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544320">
      <w:bodyDiv w:val="1"/>
      <w:marLeft w:val="0"/>
      <w:marRight w:val="0"/>
      <w:marTop w:val="0"/>
      <w:marBottom w:val="0"/>
      <w:divBdr>
        <w:top w:val="none" w:sz="0" w:space="0" w:color="auto"/>
        <w:left w:val="none" w:sz="0" w:space="0" w:color="auto"/>
        <w:bottom w:val="none" w:sz="0" w:space="0" w:color="auto"/>
        <w:right w:val="none" w:sz="0" w:space="0" w:color="auto"/>
      </w:divBdr>
      <w:divsChild>
        <w:div w:id="643779471">
          <w:marLeft w:val="0"/>
          <w:marRight w:val="0"/>
          <w:marTop w:val="0"/>
          <w:marBottom w:val="0"/>
          <w:divBdr>
            <w:top w:val="none" w:sz="0" w:space="0" w:color="auto"/>
            <w:left w:val="none" w:sz="0" w:space="0" w:color="auto"/>
            <w:bottom w:val="none" w:sz="0" w:space="0" w:color="auto"/>
            <w:right w:val="none" w:sz="0" w:space="0" w:color="auto"/>
          </w:divBdr>
          <w:divsChild>
            <w:div w:id="531459771">
              <w:marLeft w:val="0"/>
              <w:marRight w:val="0"/>
              <w:marTop w:val="0"/>
              <w:marBottom w:val="0"/>
              <w:divBdr>
                <w:top w:val="none" w:sz="0" w:space="0" w:color="auto"/>
                <w:left w:val="none" w:sz="0" w:space="0" w:color="auto"/>
                <w:bottom w:val="none" w:sz="0" w:space="0" w:color="auto"/>
                <w:right w:val="none" w:sz="0" w:space="0" w:color="auto"/>
              </w:divBdr>
              <w:divsChild>
                <w:div w:id="1922713786">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656615876">
      <w:bodyDiv w:val="1"/>
      <w:marLeft w:val="0"/>
      <w:marRight w:val="0"/>
      <w:marTop w:val="0"/>
      <w:marBottom w:val="0"/>
      <w:divBdr>
        <w:top w:val="none" w:sz="0" w:space="0" w:color="auto"/>
        <w:left w:val="none" w:sz="0" w:space="0" w:color="auto"/>
        <w:bottom w:val="none" w:sz="0" w:space="0" w:color="auto"/>
        <w:right w:val="none" w:sz="0" w:space="0" w:color="auto"/>
      </w:divBdr>
      <w:divsChild>
        <w:div w:id="451873106">
          <w:marLeft w:val="0"/>
          <w:marRight w:val="0"/>
          <w:marTop w:val="0"/>
          <w:marBottom w:val="0"/>
          <w:divBdr>
            <w:top w:val="none" w:sz="0" w:space="0" w:color="auto"/>
            <w:left w:val="none" w:sz="0" w:space="0" w:color="auto"/>
            <w:bottom w:val="none" w:sz="0" w:space="0" w:color="auto"/>
            <w:right w:val="none" w:sz="0" w:space="0" w:color="auto"/>
          </w:divBdr>
          <w:divsChild>
            <w:div w:id="18699177">
              <w:marLeft w:val="0"/>
              <w:marRight w:val="0"/>
              <w:marTop w:val="0"/>
              <w:marBottom w:val="0"/>
              <w:divBdr>
                <w:top w:val="none" w:sz="0" w:space="0" w:color="auto"/>
                <w:left w:val="single" w:sz="12" w:space="0" w:color="003399"/>
                <w:bottom w:val="none" w:sz="0" w:space="0" w:color="auto"/>
                <w:right w:val="single" w:sz="12" w:space="0" w:color="003399"/>
              </w:divBdr>
              <w:divsChild>
                <w:div w:id="1199968397">
                  <w:marLeft w:val="0"/>
                  <w:marRight w:val="-3375"/>
                  <w:marTop w:val="225"/>
                  <w:marBottom w:val="0"/>
                  <w:divBdr>
                    <w:top w:val="none" w:sz="0" w:space="0" w:color="auto"/>
                    <w:left w:val="none" w:sz="0" w:space="0" w:color="auto"/>
                    <w:bottom w:val="none" w:sz="0" w:space="0" w:color="auto"/>
                    <w:right w:val="none" w:sz="0" w:space="0" w:color="auto"/>
                  </w:divBdr>
                  <w:divsChild>
                    <w:div w:id="830366172">
                      <w:marLeft w:val="0"/>
                      <w:marRight w:val="3375"/>
                      <w:marTop w:val="0"/>
                      <w:marBottom w:val="0"/>
                      <w:divBdr>
                        <w:top w:val="none" w:sz="0" w:space="0" w:color="auto"/>
                        <w:left w:val="none" w:sz="0" w:space="0" w:color="auto"/>
                        <w:bottom w:val="none" w:sz="0" w:space="0" w:color="auto"/>
                        <w:right w:val="none" w:sz="0" w:space="0" w:color="auto"/>
                      </w:divBdr>
                      <w:divsChild>
                        <w:div w:id="1334843478">
                          <w:marLeft w:val="0"/>
                          <w:marRight w:val="0"/>
                          <w:marTop w:val="0"/>
                          <w:marBottom w:val="0"/>
                          <w:divBdr>
                            <w:top w:val="none" w:sz="0" w:space="0" w:color="auto"/>
                            <w:left w:val="none" w:sz="0" w:space="0" w:color="auto"/>
                            <w:bottom w:val="none" w:sz="0" w:space="0" w:color="auto"/>
                            <w:right w:val="none" w:sz="0" w:space="0" w:color="auto"/>
                          </w:divBdr>
                          <w:divsChild>
                            <w:div w:id="136847581">
                              <w:marLeft w:val="3225"/>
                              <w:marRight w:val="0"/>
                              <w:marTop w:val="0"/>
                              <w:marBottom w:val="0"/>
                              <w:divBdr>
                                <w:top w:val="none" w:sz="0" w:space="0" w:color="auto"/>
                                <w:left w:val="none" w:sz="0" w:space="0" w:color="auto"/>
                                <w:bottom w:val="none" w:sz="0" w:space="0" w:color="auto"/>
                                <w:right w:val="none" w:sz="0" w:space="0" w:color="auto"/>
                              </w:divBdr>
                              <w:divsChild>
                                <w:div w:id="1613323517">
                                  <w:marLeft w:val="0"/>
                                  <w:marRight w:val="0"/>
                                  <w:marTop w:val="0"/>
                                  <w:marBottom w:val="0"/>
                                  <w:divBdr>
                                    <w:top w:val="none" w:sz="0" w:space="0" w:color="auto"/>
                                    <w:left w:val="none" w:sz="0" w:space="0" w:color="auto"/>
                                    <w:bottom w:val="none" w:sz="0" w:space="0" w:color="auto"/>
                                    <w:right w:val="none" w:sz="0" w:space="0" w:color="auto"/>
                                  </w:divBdr>
                                  <w:divsChild>
                                    <w:div w:id="9624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308422">
      <w:bodyDiv w:val="1"/>
      <w:marLeft w:val="0"/>
      <w:marRight w:val="0"/>
      <w:marTop w:val="0"/>
      <w:marBottom w:val="0"/>
      <w:divBdr>
        <w:top w:val="none" w:sz="0" w:space="0" w:color="auto"/>
        <w:left w:val="none" w:sz="0" w:space="0" w:color="auto"/>
        <w:bottom w:val="none" w:sz="0" w:space="0" w:color="auto"/>
        <w:right w:val="none" w:sz="0" w:space="0" w:color="auto"/>
      </w:divBdr>
      <w:divsChild>
        <w:div w:id="2109498490">
          <w:marLeft w:val="0"/>
          <w:marRight w:val="0"/>
          <w:marTop w:val="0"/>
          <w:marBottom w:val="0"/>
          <w:divBdr>
            <w:top w:val="none" w:sz="0" w:space="0" w:color="auto"/>
            <w:left w:val="none" w:sz="0" w:space="0" w:color="auto"/>
            <w:bottom w:val="none" w:sz="0" w:space="0" w:color="auto"/>
            <w:right w:val="none" w:sz="0" w:space="0" w:color="auto"/>
          </w:divBdr>
          <w:divsChild>
            <w:div w:id="76482952">
              <w:marLeft w:val="0"/>
              <w:marRight w:val="0"/>
              <w:marTop w:val="0"/>
              <w:marBottom w:val="0"/>
              <w:divBdr>
                <w:top w:val="none" w:sz="0" w:space="0" w:color="auto"/>
                <w:left w:val="none" w:sz="0" w:space="0" w:color="auto"/>
                <w:bottom w:val="none" w:sz="0" w:space="0" w:color="auto"/>
                <w:right w:val="none" w:sz="0" w:space="0" w:color="auto"/>
              </w:divBdr>
              <w:divsChild>
                <w:div w:id="2248802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2542">
      <w:bodyDiv w:val="1"/>
      <w:marLeft w:val="0"/>
      <w:marRight w:val="0"/>
      <w:marTop w:val="0"/>
      <w:marBottom w:val="0"/>
      <w:divBdr>
        <w:top w:val="none" w:sz="0" w:space="0" w:color="auto"/>
        <w:left w:val="none" w:sz="0" w:space="0" w:color="auto"/>
        <w:bottom w:val="none" w:sz="0" w:space="0" w:color="auto"/>
        <w:right w:val="none" w:sz="0" w:space="0" w:color="auto"/>
      </w:divBdr>
      <w:divsChild>
        <w:div w:id="1033383681">
          <w:marLeft w:val="0"/>
          <w:marRight w:val="0"/>
          <w:marTop w:val="0"/>
          <w:marBottom w:val="0"/>
          <w:divBdr>
            <w:top w:val="none" w:sz="0" w:space="0" w:color="auto"/>
            <w:left w:val="none" w:sz="0" w:space="0" w:color="auto"/>
            <w:bottom w:val="none" w:sz="0" w:space="0" w:color="auto"/>
            <w:right w:val="none" w:sz="0" w:space="0" w:color="auto"/>
          </w:divBdr>
          <w:divsChild>
            <w:div w:id="1799184045">
              <w:marLeft w:val="0"/>
              <w:marRight w:val="0"/>
              <w:marTop w:val="0"/>
              <w:marBottom w:val="0"/>
              <w:divBdr>
                <w:top w:val="none" w:sz="0" w:space="0" w:color="auto"/>
                <w:left w:val="none" w:sz="0" w:space="0" w:color="auto"/>
                <w:bottom w:val="none" w:sz="0" w:space="0" w:color="auto"/>
                <w:right w:val="none" w:sz="0" w:space="0" w:color="auto"/>
              </w:divBdr>
              <w:divsChild>
                <w:div w:id="1872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uropa.eu/legislation_summaries/human_rights/fundamental_rights_within_european_union/l33501_lt.htm" TargetMode="External"/><Relationship Id="rId12" Type="http://schemas.openxmlformats.org/officeDocument/2006/relationships/hyperlink" Target="http://euskolen.eklipsdevelopment.com/hva-er-eu/eu5/" TargetMode="External"/><Relationship Id="rId13" Type="http://schemas.openxmlformats.org/officeDocument/2006/relationships/image" Target="media/image3.gif"/><Relationship Id="rId14" Type="http://schemas.openxmlformats.org/officeDocument/2006/relationships/hyperlink" Target="http://euskolen.no/norge-og-eu/610px-efta_logo_svg/" TargetMode="External"/><Relationship Id="rId15" Type="http://schemas.openxmlformats.org/officeDocument/2006/relationships/image" Target="media/image4.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alstybe.com/lt/europos_sajungos_salys_nares/14637" TargetMode="External"/><Relationship Id="rId7" Type="http://schemas.openxmlformats.org/officeDocument/2006/relationships/hyperlink" Target="http://euskolen.eklipsdevelopment.com/hva-er-eu/eu_flagg2_475/"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europa.eu/lisbon_treaty/index_lt.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4242</Characters>
  <Application>Microsoft Macintosh Word</Application>
  <DocSecurity>0</DocSecurity>
  <Lines>35</Lines>
  <Paragraphs>9</Paragraphs>
  <ScaleCrop>false</ScaleCrop>
  <HeadingPairs>
    <vt:vector size="4" baseType="variant">
      <vt:variant>
        <vt:lpstr>Название</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Sunil Loona</cp:lastModifiedBy>
  <cp:revision>2</cp:revision>
  <dcterms:created xsi:type="dcterms:W3CDTF">2015-01-18T18:03:00Z</dcterms:created>
  <dcterms:modified xsi:type="dcterms:W3CDTF">2015-01-18T18:03:00Z</dcterms:modified>
</cp:coreProperties>
</file>