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enettabelllys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812"/>
      </w:tblGrid>
      <w:tr w:rsidR="0053684E" w:rsidRPr="008252C8" w14:paraId="24DAE9C5" w14:textId="77777777" w:rsidTr="000C3138">
        <w:trPr>
          <w:trHeight w:val="948"/>
        </w:trPr>
        <w:tc>
          <w:tcPr>
            <w:tcW w:w="3114" w:type="dxa"/>
          </w:tcPr>
          <w:p w14:paraId="336F95F5" w14:textId="63617AE0" w:rsidR="0053684E" w:rsidRDefault="0053684E" w:rsidP="000C3138">
            <w:pP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gsanaUPC" w:eastAsia="Times New Roman" w:hAnsi="AngsanaUPC" w:cs="AngsanaUPC"/>
                <w:b/>
                <w:color w:val="000000"/>
                <w:sz w:val="40"/>
                <w:szCs w:val="40"/>
              </w:rPr>
              <w:t>Sett strek mellom riktig ord og setning.</w:t>
            </w:r>
          </w:p>
        </w:tc>
        <w:tc>
          <w:tcPr>
            <w:tcW w:w="5812" w:type="dxa"/>
          </w:tcPr>
          <w:p w14:paraId="5EC8F5E0" w14:textId="77777777" w:rsidR="000C3138" w:rsidRDefault="0053684E" w:rsidP="000C3138">
            <w:pPr>
              <w:spacing w:before="240"/>
              <w:rPr>
                <w:rFonts w:ascii="Comic Sans MS Bold" w:eastAsia="Times New Roman" w:hAnsi="Comic Sans MS Bold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omic Sans MS Bold" w:eastAsia="Times New Roman" w:hAnsi="Comic Sans MS Bold" w:cs="Times New Roman" w:hint="cs"/>
                <w:color w:val="000000"/>
                <w:sz w:val="28"/>
                <w:szCs w:val="28"/>
                <w:rtl/>
              </w:rPr>
              <w:t>تمرین 3: میان کلمات و توضیحات درست آن خط بکشید.</w:t>
            </w:r>
          </w:p>
          <w:p w14:paraId="475F0F4D" w14:textId="33805EFE" w:rsidR="000C3138" w:rsidRPr="000C3138" w:rsidRDefault="000C3138" w:rsidP="00E048A2">
            <w:pPr>
              <w:spacing w:before="240"/>
              <w:ind w:firstLine="720"/>
              <w:rPr>
                <w:rFonts w:ascii="Comic Sans MS Bold" w:eastAsia="Times New Roman" w:hAnsi="Comic Sans MS Bold" w:cs="Times New Roman"/>
                <w:color w:val="000000"/>
                <w:sz w:val="28"/>
                <w:szCs w:val="28"/>
              </w:rPr>
            </w:pPr>
          </w:p>
        </w:tc>
      </w:tr>
      <w:tr w:rsidR="000C3138" w:rsidRPr="008252C8" w14:paraId="3301D4A9" w14:textId="77777777" w:rsidTr="000C3138">
        <w:trPr>
          <w:trHeight w:val="948"/>
        </w:trPr>
        <w:tc>
          <w:tcPr>
            <w:tcW w:w="3114" w:type="dxa"/>
          </w:tcPr>
          <w:p w14:paraId="62A97FC8" w14:textId="77777777" w:rsidR="000C3138" w:rsidRDefault="000C3138" w:rsidP="000C3138">
            <w:pPr>
              <w:spacing w:before="240"/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</w:tcPr>
          <w:p w14:paraId="1B980B9A" w14:textId="77777777" w:rsidR="000C3138" w:rsidRDefault="000C3138" w:rsidP="000C3138">
            <w:pPr>
              <w:spacing w:before="240"/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</w:pPr>
          </w:p>
        </w:tc>
      </w:tr>
      <w:tr w:rsidR="0053684E" w:rsidRPr="008252C8" w14:paraId="1C2C4390" w14:textId="77777777" w:rsidTr="000C3138">
        <w:trPr>
          <w:trHeight w:val="948"/>
        </w:trPr>
        <w:tc>
          <w:tcPr>
            <w:tcW w:w="3114" w:type="dxa"/>
            <w:hideMark/>
          </w:tcPr>
          <w:p w14:paraId="27007C45" w14:textId="5119D5C5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آب</w:t>
            </w:r>
          </w:p>
        </w:tc>
        <w:tc>
          <w:tcPr>
            <w:tcW w:w="5812" w:type="dxa"/>
            <w:hideMark/>
          </w:tcPr>
          <w:p w14:paraId="5F876609" w14:textId="77777777" w:rsidR="0053684E" w:rsidRDefault="0053684E" w:rsidP="000C3138">
            <w:pPr>
              <w:spacing w:before="240"/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</w:pPr>
          </w:p>
          <w:p w14:paraId="68623F88" w14:textId="3A075AE8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  <w:lang w:bidi="fa-IR"/>
              </w:rPr>
              <w:t>آب و تبادل گاز را در گیاهان کنترول می کند. در قسمت پائین برگها قرار دارد.</w:t>
            </w:r>
            <w:r w:rsidRPr="0053684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684E" w:rsidRPr="008252C8" w14:paraId="14C74EE5" w14:textId="77777777" w:rsidTr="000C3138">
        <w:trPr>
          <w:trHeight w:val="948"/>
        </w:trPr>
        <w:tc>
          <w:tcPr>
            <w:tcW w:w="3114" w:type="dxa"/>
            <w:hideMark/>
          </w:tcPr>
          <w:p w14:paraId="6928A827" w14:textId="716E618F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کاربن دای اکساید</w:t>
            </w:r>
          </w:p>
        </w:tc>
        <w:tc>
          <w:tcPr>
            <w:tcW w:w="5812" w:type="dxa"/>
            <w:hideMark/>
          </w:tcPr>
          <w:p w14:paraId="270C0FCF" w14:textId="4C9FE644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توسط کلوروفیل جذب میگردد وانرژی برای عمل فوتوسنتز میدهد.</w:t>
            </w:r>
          </w:p>
        </w:tc>
      </w:tr>
      <w:tr w:rsidR="0053684E" w:rsidRPr="008252C8" w14:paraId="68ECF95D" w14:textId="77777777" w:rsidTr="000C3138">
        <w:trPr>
          <w:trHeight w:val="948"/>
        </w:trPr>
        <w:tc>
          <w:tcPr>
            <w:tcW w:w="3114" w:type="dxa"/>
            <w:hideMark/>
          </w:tcPr>
          <w:p w14:paraId="3D2A60BD" w14:textId="7C640930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نور</w:t>
            </w:r>
          </w:p>
        </w:tc>
        <w:tc>
          <w:tcPr>
            <w:tcW w:w="5812" w:type="dxa"/>
            <w:hideMark/>
          </w:tcPr>
          <w:p w14:paraId="01E27D49" w14:textId="00093646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توسط شکافهای برگها به هوا انتقال داده میشود.</w:t>
            </w:r>
          </w:p>
        </w:tc>
      </w:tr>
      <w:tr w:rsidR="0053684E" w:rsidRPr="008252C8" w14:paraId="274B15A4" w14:textId="77777777" w:rsidTr="000C3138">
        <w:trPr>
          <w:trHeight w:val="948"/>
        </w:trPr>
        <w:tc>
          <w:tcPr>
            <w:tcW w:w="3114" w:type="dxa"/>
            <w:hideMark/>
          </w:tcPr>
          <w:p w14:paraId="66274631" w14:textId="2D83DCCE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گلوکوس</w:t>
            </w:r>
          </w:p>
        </w:tc>
        <w:tc>
          <w:tcPr>
            <w:tcW w:w="5812" w:type="dxa"/>
            <w:hideMark/>
          </w:tcPr>
          <w:p w14:paraId="627B17C0" w14:textId="163D7B81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نباتات آنرا از زمین توسط ریشه های خود می گیرد.</w:t>
            </w:r>
          </w:p>
        </w:tc>
      </w:tr>
      <w:tr w:rsidR="0053684E" w:rsidRPr="008252C8" w14:paraId="7E8D5941" w14:textId="77777777" w:rsidTr="000C3138">
        <w:trPr>
          <w:trHeight w:val="948"/>
        </w:trPr>
        <w:tc>
          <w:tcPr>
            <w:tcW w:w="3114" w:type="dxa"/>
            <w:hideMark/>
          </w:tcPr>
          <w:p w14:paraId="0689F5D8" w14:textId="30917AED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اکسیجن</w:t>
            </w:r>
          </w:p>
        </w:tc>
        <w:tc>
          <w:tcPr>
            <w:tcW w:w="5812" w:type="dxa"/>
            <w:hideMark/>
          </w:tcPr>
          <w:p w14:paraId="737C31BF" w14:textId="424812D8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یک محصول با انرژی که در ریشه ها، دانه و پیاز گیاهان ساخته میشود.</w:t>
            </w:r>
            <w:r w:rsidRPr="0053684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684E" w:rsidRPr="008252C8" w14:paraId="225463DF" w14:textId="77777777" w:rsidTr="000C3138">
        <w:trPr>
          <w:trHeight w:val="948"/>
        </w:trPr>
        <w:tc>
          <w:tcPr>
            <w:tcW w:w="3114" w:type="dxa"/>
            <w:hideMark/>
          </w:tcPr>
          <w:p w14:paraId="0FA60FF9" w14:textId="38B03DCD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شکاف</w:t>
            </w:r>
          </w:p>
        </w:tc>
        <w:tc>
          <w:tcPr>
            <w:tcW w:w="5812" w:type="dxa"/>
            <w:hideMark/>
          </w:tcPr>
          <w:p w14:paraId="7B9BC7FE" w14:textId="16E79F91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proofErr w:type="gramStart"/>
            <w:r w:rsidRPr="0053684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.</w:t>
            </w: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چیزئیکه</w:t>
            </w:r>
            <w:proofErr w:type="gramEnd"/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 xml:space="preserve"> توسط گیاهان ازهوا گرفته میشود و </w:t>
            </w: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  <w:lang w:bidi="fa-IR"/>
              </w:rPr>
              <w:t xml:space="preserve">این عمل </w:t>
            </w: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توسط شکافها صورت می گیرد.</w:t>
            </w:r>
          </w:p>
        </w:tc>
      </w:tr>
      <w:tr w:rsidR="0053684E" w:rsidRPr="008252C8" w14:paraId="1DEB9CE8" w14:textId="77777777" w:rsidTr="000C3138">
        <w:trPr>
          <w:trHeight w:val="948"/>
        </w:trPr>
        <w:tc>
          <w:tcPr>
            <w:tcW w:w="3114" w:type="dxa"/>
            <w:hideMark/>
          </w:tcPr>
          <w:p w14:paraId="1A881A96" w14:textId="11B47840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سیلولوس</w:t>
            </w:r>
          </w:p>
        </w:tc>
        <w:tc>
          <w:tcPr>
            <w:tcW w:w="5812" w:type="dxa"/>
            <w:hideMark/>
          </w:tcPr>
          <w:p w14:paraId="6681D595" w14:textId="6BD261D7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یک شکرکه در فوتوسنتز ساخته میشود.</w:t>
            </w:r>
          </w:p>
        </w:tc>
      </w:tr>
      <w:tr w:rsidR="0053684E" w:rsidRPr="008252C8" w14:paraId="400929AC" w14:textId="77777777" w:rsidTr="000C3138">
        <w:trPr>
          <w:trHeight w:val="948"/>
        </w:trPr>
        <w:tc>
          <w:tcPr>
            <w:tcW w:w="3114" w:type="dxa"/>
            <w:hideMark/>
          </w:tcPr>
          <w:p w14:paraId="72EF39B5" w14:textId="6C962A98" w:rsidR="0053684E" w:rsidRPr="008252C8" w:rsidRDefault="0053684E" w:rsidP="000C3138">
            <w:pPr>
              <w:spacing w:before="240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نشائسته</w:t>
            </w:r>
          </w:p>
        </w:tc>
        <w:tc>
          <w:tcPr>
            <w:tcW w:w="5812" w:type="dxa"/>
            <w:hideMark/>
          </w:tcPr>
          <w:p w14:paraId="4F530C3C" w14:textId="5A4CF882" w:rsidR="0053684E" w:rsidRPr="0053684E" w:rsidRDefault="0053684E" w:rsidP="000C3138">
            <w:pPr>
              <w:bidi/>
              <w:spacing w:before="240"/>
              <w:ind w:left="360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53684E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مواد ساختمانی گیاهان است.</w:t>
            </w:r>
          </w:p>
        </w:tc>
      </w:tr>
    </w:tbl>
    <w:p w14:paraId="0BE00769" w14:textId="77777777" w:rsidR="00B474F3" w:rsidRDefault="00B474F3"/>
    <w:sectPr w:rsidR="00B474F3" w:rsidSect="00366783">
      <w:headerReference w:type="default" r:id="rId10"/>
      <w:footerReference w:type="default" r:id="rId11"/>
      <w:pgSz w:w="11900" w:h="16840"/>
      <w:pgMar w:top="1440" w:right="418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7C60" w14:textId="77777777" w:rsidR="00DF2182" w:rsidRDefault="00DF2182" w:rsidP="000C3138">
      <w:r>
        <w:separator/>
      </w:r>
    </w:p>
  </w:endnote>
  <w:endnote w:type="continuationSeparator" w:id="0">
    <w:p w14:paraId="1BF96856" w14:textId="77777777" w:rsidR="00DF2182" w:rsidRDefault="00DF2182" w:rsidP="000C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mic Sans MS Bold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5E67" w14:textId="77777777" w:rsidR="000C3138" w:rsidRDefault="000C3138" w:rsidP="000C3138">
    <w:pPr>
      <w:pStyle w:val="Bunntekst"/>
      <w:jc w:val="center"/>
    </w:pPr>
    <w:r>
      <w:t>Nasjonalt senter for flerkulturell opplæring</w:t>
    </w:r>
  </w:p>
  <w:p w14:paraId="223E9C42" w14:textId="0DB25677" w:rsidR="000C3138" w:rsidRDefault="000C3138" w:rsidP="000C3138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C518" w14:textId="77777777" w:rsidR="00DF2182" w:rsidRDefault="00DF2182" w:rsidP="000C3138">
      <w:r>
        <w:separator/>
      </w:r>
    </w:p>
  </w:footnote>
  <w:footnote w:type="continuationSeparator" w:id="0">
    <w:p w14:paraId="2BBC6F66" w14:textId="77777777" w:rsidR="00DF2182" w:rsidRDefault="00DF2182" w:rsidP="000C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2F2C" w14:textId="06B1CA38" w:rsidR="000C3138" w:rsidRDefault="000C3138">
    <w:pPr>
      <w:pStyle w:val="Topptekst"/>
    </w:pPr>
    <w:r>
      <w:t xml:space="preserve">Fotosyntese – </w:t>
    </w:r>
    <w:proofErr w:type="spellStart"/>
    <w:r>
      <w:t>dari</w:t>
    </w:r>
    <w:proofErr w:type="spellEnd"/>
    <w:r>
      <w:t xml:space="preserve"> oppgave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542A"/>
    <w:multiLevelType w:val="hybridMultilevel"/>
    <w:tmpl w:val="E5EE9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C8"/>
    <w:rsid w:val="000065D0"/>
    <w:rsid w:val="000C3138"/>
    <w:rsid w:val="0013291A"/>
    <w:rsid w:val="003137C6"/>
    <w:rsid w:val="00366783"/>
    <w:rsid w:val="003E413D"/>
    <w:rsid w:val="004B2E9D"/>
    <w:rsid w:val="0053684E"/>
    <w:rsid w:val="00571BD6"/>
    <w:rsid w:val="0075288E"/>
    <w:rsid w:val="008252C8"/>
    <w:rsid w:val="0085577F"/>
    <w:rsid w:val="00887C2C"/>
    <w:rsid w:val="00916103"/>
    <w:rsid w:val="00B474F3"/>
    <w:rsid w:val="00DF2182"/>
    <w:rsid w:val="00E048A2"/>
    <w:rsid w:val="00E171A3"/>
    <w:rsid w:val="00E3245D"/>
    <w:rsid w:val="00F60B2F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839A"/>
  <w14:defaultImageDpi w14:val="300"/>
  <w15:docId w15:val="{FC20B117-6600-8845-90C7-DF2856C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252C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52C8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F73DE6"/>
    <w:pPr>
      <w:ind w:left="720"/>
      <w:contextualSpacing/>
    </w:pPr>
  </w:style>
  <w:style w:type="table" w:styleId="Rutenettabell1lysuthevingsfarge1">
    <w:name w:val="Grid Table 1 Light Accent 1"/>
    <w:basedOn w:val="Vanligtabell"/>
    <w:uiPriority w:val="46"/>
    <w:rsid w:val="0091610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9161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31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3138"/>
  </w:style>
  <w:style w:type="paragraph" w:styleId="Bunntekst">
    <w:name w:val="footer"/>
    <w:basedOn w:val="Normal"/>
    <w:link w:val="BunntekstTegn"/>
    <w:uiPriority w:val="99"/>
    <w:unhideWhenUsed/>
    <w:rsid w:val="000C31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D2581-3B36-493E-9290-DA33587F0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C69C5-D49A-4DA0-B03A-A9380204E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1FC6F-66A4-476B-BB88-BD6FD180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Asker kommune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Hasret Rêzan Barcin</cp:lastModifiedBy>
  <cp:revision>3</cp:revision>
  <cp:lastPrinted>2021-11-05T20:50:00Z</cp:lastPrinted>
  <dcterms:created xsi:type="dcterms:W3CDTF">2021-11-05T20:50:00Z</dcterms:created>
  <dcterms:modified xsi:type="dcterms:W3CDTF">2021-11-05T20:52:00Z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