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6569A" w14:textId="77777777" w:rsidR="00FD545A" w:rsidRPr="00F06E1E" w:rsidRDefault="002F3793">
      <w:pPr>
        <w:rPr>
          <w:rFonts w:ascii="Microsoft Sans Serif" w:hAnsi="Microsoft Sans Serif" w:cs="Microsoft Sans Serif"/>
          <w:u w:val="single"/>
          <w:lang w:val="th-TH"/>
        </w:rPr>
      </w:pPr>
      <w:r>
        <w:rPr>
          <w:rFonts w:ascii="AngsanaUPC" w:hAnsi="AngsanaUPC" w:cs="AngsanaUPC"/>
          <w:b/>
          <w:sz w:val="32"/>
          <w:szCs w:val="32"/>
          <w:u w:val="single"/>
          <w:lang w:val="th-TH"/>
        </w:rPr>
        <w:t>แบบฝึกหัด ให้นักเรียน</w:t>
      </w:r>
      <w:r w:rsidR="00FD545A" w:rsidRPr="00F06E1E">
        <w:rPr>
          <w:rFonts w:ascii="AngsanaUPC" w:hAnsi="AngsanaUPC" w:cs="AngsanaUPC"/>
          <w:b/>
          <w:sz w:val="32"/>
          <w:szCs w:val="32"/>
          <w:u w:val="single"/>
          <w:lang w:val="th-TH"/>
        </w:rPr>
        <w:t>โยงเส้นให้</w:t>
      </w:r>
      <w:r w:rsidR="00F06E1E" w:rsidRPr="00F06E1E">
        <w:rPr>
          <w:rFonts w:ascii="AngsanaUPC" w:hAnsi="AngsanaUPC" w:cs="AngsanaUPC"/>
          <w:b/>
          <w:sz w:val="32"/>
          <w:szCs w:val="32"/>
          <w:u w:val="single"/>
          <w:lang w:val="th-TH"/>
        </w:rPr>
        <w:t>ถูกต้องและ</w:t>
      </w:r>
      <w:r w:rsidR="00FD545A" w:rsidRPr="00F06E1E">
        <w:rPr>
          <w:rFonts w:ascii="AngsanaUPC" w:hAnsi="AngsanaUPC" w:cs="AngsanaUPC"/>
          <w:b/>
          <w:sz w:val="32"/>
          <w:szCs w:val="32"/>
          <w:u w:val="single"/>
          <w:lang w:val="th-TH"/>
        </w:rPr>
        <w:t>สัมพันธ์กัน</w:t>
      </w:r>
      <w:r w:rsidR="00F06E1E" w:rsidRPr="00F06E1E">
        <w:rPr>
          <w:rFonts w:ascii="AngsanaUPC" w:hAnsi="AngsanaUPC" w:cs="AngsanaUPC"/>
          <w:b/>
          <w:sz w:val="32"/>
          <w:szCs w:val="32"/>
          <w:u w:val="single"/>
          <w:lang w:val="th-TH"/>
        </w:rPr>
        <w:t xml:space="preserve">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40"/>
        <w:gridCol w:w="962"/>
        <w:gridCol w:w="6804"/>
      </w:tblGrid>
      <w:tr w:rsidR="00FD545A" w:rsidRPr="00FD545A" w14:paraId="431C0080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1AC6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ธาตุ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(grunnstoff)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D0D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6D82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อนุภาคเล็กๆ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น้ำหนักและต้องการพื้นที่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</w:tr>
      <w:tr w:rsidR="00FD545A" w:rsidRPr="00FD545A" w14:paraId="6B65C68D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41C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ไอออน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(ion)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A633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A5B5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การผสมสารที่เราไม่สามารมองเห็นเนื้อสารได้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FD545A" w:rsidRPr="00FD545A" w14:paraId="28FDBE32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919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สารประกอบ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00E2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BEE8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สารที่ประกอบขึ้นจากอะตอมชนิดเดียวกัน</w:t>
            </w:r>
            <w:proofErr w:type="spellEnd"/>
          </w:p>
        </w:tc>
      </w:tr>
      <w:tr w:rsidR="00FD545A" w:rsidRPr="00FD545A" w14:paraId="2274896B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65DEE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(kjemisk forbindelse)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3E2A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EC6" w14:textId="77777777" w:rsidR="00FD545A" w:rsidRPr="00FD545A" w:rsidRDefault="00FD545A" w:rsidP="00FD545A">
            <w:pPr>
              <w:ind w:left="160"/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</w:p>
        </w:tc>
      </w:tr>
      <w:tr w:rsidR="00FD545A" w:rsidRPr="00FD545A" w14:paraId="45555396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9D25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อนุภาค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(partikler)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8087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C8274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การรวม</w:t>
            </w:r>
            <w:bookmarkStart w:id="0" w:name="_GoBack"/>
            <w:bookmarkEnd w:id="0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ตัวกันของอะตอม</w:t>
            </w:r>
            <w:proofErr w:type="spellEnd"/>
          </w:p>
        </w:tc>
      </w:tr>
      <w:tr w:rsidR="00FD545A" w:rsidRPr="00FD545A" w14:paraId="001536FE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8B37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เคมี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(kjemi)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223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496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ประกอบขึ้นด้วยอะตอมที่ต่างกัน</w:t>
            </w:r>
            <w:proofErr w:type="spellEnd"/>
          </w:p>
        </w:tc>
      </w:tr>
      <w:tr w:rsidR="00FD545A" w:rsidRPr="00FD545A" w14:paraId="71E06859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601A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สารเนื้อผสม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9746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00AB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อะตอมหรือกลุ่มของอะตอมที่มีประจุไฟฟ้า</w:t>
            </w:r>
            <w:proofErr w:type="spellEnd"/>
          </w:p>
        </w:tc>
      </w:tr>
      <w:tr w:rsidR="00FD545A" w:rsidRPr="00FD545A" w14:paraId="0C0A90B7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0226E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(Heterogene blandinger)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B8CB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0D9F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มี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ชนิด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คือ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ไอออนบวก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และไอออนลบ</w:t>
            </w:r>
            <w:proofErr w:type="spellEnd"/>
          </w:p>
        </w:tc>
      </w:tr>
      <w:tr w:rsidR="00FD545A" w:rsidRPr="00FD545A" w14:paraId="44BF2601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B04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สารเนื้อเดียว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2437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875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การผสมสารต่างๆเข้าด้วยกัน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และเรายังคงมองเห็นเนื้อสารเหล่านั้นอยู่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FD545A" w:rsidRPr="00FD545A" w14:paraId="5FB16294" w14:textId="77777777" w:rsidTr="00FD545A">
        <w:trPr>
          <w:trHeight w:val="72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C25C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(Homogene blandinger)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6FF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7CFA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FD545A" w:rsidRPr="00FD545A" w14:paraId="69AB69D2" w14:textId="77777777" w:rsidTr="00FD545A">
        <w:trPr>
          <w:trHeight w:val="9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A6DA" w14:textId="77777777" w:rsidR="00FD545A" w:rsidRPr="00FD545A" w:rsidRDefault="00FD545A" w:rsidP="00FD545A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โมเลกุล</w:t>
            </w:r>
            <w:proofErr w:type="spellEnd"/>
            <w:r w:rsidRPr="00FD54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(molekyl)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BFED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D2EC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การศึกษาองค์ประกอบ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โครงสร้าง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คุณสมบัติ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>และการเปลี่ยนแปลงของสสาร</w:t>
            </w:r>
            <w:proofErr w:type="spellEnd"/>
            <w:r w:rsidRPr="00FD545A"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  <w:t xml:space="preserve"> รวมถึงปฏิกิริยาของสสารที่มีต่อกันแล้วเกิดการเปลี่ยนแปลงเป็นสารใหม่</w:t>
            </w:r>
          </w:p>
        </w:tc>
      </w:tr>
      <w:tr w:rsidR="00FD545A" w:rsidRPr="00FD545A" w14:paraId="75308CBC" w14:textId="77777777" w:rsidTr="00FD545A">
        <w:trPr>
          <w:trHeight w:val="56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7F11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B0F3" w14:textId="77777777" w:rsidR="00FD545A" w:rsidRPr="00FD545A" w:rsidRDefault="00FD545A" w:rsidP="00FD545A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B4B31" w14:textId="77777777" w:rsidR="00FD545A" w:rsidRPr="00FD545A" w:rsidRDefault="00FD545A" w:rsidP="00FD545A">
            <w:pPr>
              <w:rPr>
                <w:rFonts w:ascii="AngsanaUPC" w:eastAsia="Times New Roman" w:hAnsi="AngsanaUPC" w:cs="AngsanaUPC"/>
                <w:color w:val="000000"/>
                <w:sz w:val="32"/>
                <w:szCs w:val="32"/>
              </w:rPr>
            </w:pPr>
          </w:p>
        </w:tc>
      </w:tr>
    </w:tbl>
    <w:p w14:paraId="629404E7" w14:textId="77777777" w:rsidR="00FD545A" w:rsidRDefault="00FD545A">
      <w:pPr>
        <w:rPr>
          <w:rFonts w:ascii="Microsoft Sans Serif" w:hAnsi="Microsoft Sans Serif" w:cs="Microsoft Sans Serif"/>
          <w:lang w:val="th-TH"/>
        </w:rPr>
      </w:pPr>
    </w:p>
    <w:p w14:paraId="638CEE74" w14:textId="77777777" w:rsidR="00FD545A" w:rsidRPr="00FD545A" w:rsidRDefault="00FD545A">
      <w:pPr>
        <w:rPr>
          <w:rFonts w:ascii="Microsoft Sans Serif" w:hAnsi="Microsoft Sans Serif" w:cs="Microsoft Sans Serif"/>
          <w:lang w:val="th-TH"/>
        </w:rPr>
      </w:pPr>
    </w:p>
    <w:sectPr w:rsidR="00FD545A" w:rsidRPr="00FD545A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A"/>
    <w:rsid w:val="002F3793"/>
    <w:rsid w:val="003E413D"/>
    <w:rsid w:val="00B474F3"/>
    <w:rsid w:val="00F06E1E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2CC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2018-10-01T18:29:00Z</dcterms:created>
  <dcterms:modified xsi:type="dcterms:W3CDTF">2018-10-01T19:06:00Z</dcterms:modified>
</cp:coreProperties>
</file>