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3CF8" w14:textId="2E063EFF" w:rsidR="005E0676" w:rsidRDefault="003C00D3" w:rsidP="403EA05C">
      <w:pPr>
        <w:pStyle w:val="Overskrift2"/>
        <w:rPr>
          <w:rFonts w:asciiTheme="minorHAnsi" w:eastAsiaTheme="minorEastAsia" w:hAnsiTheme="minorHAnsi" w:cstheme="minorBidi"/>
          <w:bCs/>
          <w:lang w:val="lt-LT"/>
        </w:rPr>
      </w:pPr>
      <w:r w:rsidRPr="0022343E">
        <w:rPr>
          <w:bCs/>
          <w:lang w:val="lt-LT"/>
        </w:rPr>
        <w:t>K</w:t>
      </w:r>
      <w:r w:rsidRPr="403EA05C">
        <w:rPr>
          <w:rFonts w:asciiTheme="minorHAnsi" w:eastAsiaTheme="minorEastAsia" w:hAnsiTheme="minorHAnsi" w:cstheme="minorBidi"/>
          <w:bCs/>
          <w:lang w:val="lt-LT"/>
        </w:rPr>
        <w:t>ruvinasis sekmadienis</w:t>
      </w:r>
      <w:r w:rsidR="00D127FB" w:rsidRPr="403EA05C">
        <w:rPr>
          <w:rFonts w:asciiTheme="minorHAnsi" w:eastAsiaTheme="minorEastAsia" w:hAnsiTheme="minorHAnsi" w:cstheme="minorBidi"/>
          <w:bCs/>
          <w:lang w:val="lt-LT"/>
        </w:rPr>
        <w:t>. Užduotis</w:t>
      </w:r>
    </w:p>
    <w:p w14:paraId="5BB56759" w14:textId="140A1257" w:rsidR="00373C13" w:rsidRPr="00494008" w:rsidRDefault="00373C13" w:rsidP="403EA05C">
      <w:pPr>
        <w:pStyle w:val="Overskrift2"/>
        <w:rPr>
          <w:rFonts w:asciiTheme="minorHAnsi" w:eastAsiaTheme="minorEastAsia" w:hAnsiTheme="minorHAnsi" w:cstheme="minorBidi"/>
          <w:bCs/>
          <w:lang w:val="lt-LT"/>
        </w:rPr>
      </w:pPr>
      <w:r w:rsidRPr="403EA05C">
        <w:rPr>
          <w:rFonts w:asciiTheme="minorHAnsi" w:eastAsiaTheme="minorEastAsia" w:hAnsiTheme="minorHAnsi" w:cstheme="minorBidi"/>
          <w:bCs/>
          <w:lang w:val="lt-LT"/>
        </w:rPr>
        <w:t xml:space="preserve">Pažiūrėk filmuką ir apvesk teisingus atsakymus: </w:t>
      </w:r>
    </w:p>
    <w:p w14:paraId="616E41D6" w14:textId="77777777" w:rsidR="008628A4" w:rsidRPr="008628A4" w:rsidRDefault="008628A4" w:rsidP="403EA05C">
      <w:pPr>
        <w:rPr>
          <w:rFonts w:eastAsiaTheme="minorEastAsia"/>
          <w:lang w:val="lt-LT"/>
        </w:rPr>
      </w:pPr>
    </w:p>
    <w:p w14:paraId="26B58650" w14:textId="77777777" w:rsidR="008628A4" w:rsidRPr="00823DB8" w:rsidRDefault="008628A4" w:rsidP="403EA05C">
      <w:pPr>
        <w:pStyle w:val="Listeavsnitt"/>
        <w:numPr>
          <w:ilvl w:val="0"/>
          <w:numId w:val="17"/>
        </w:numPr>
        <w:spacing w:line="276" w:lineRule="auto"/>
        <w:rPr>
          <w:rFonts w:eastAsiaTheme="minorEastAsia" w:cstheme="minorBidi"/>
          <w:b/>
          <w:bCs/>
          <w:shd w:val="clear" w:color="auto" w:fill="FFFFFF"/>
          <w:lang w:val="lt-LT"/>
        </w:rPr>
      </w:pPr>
      <w:r w:rsidRPr="403EA05C">
        <w:rPr>
          <w:rFonts w:eastAsiaTheme="minorEastAsia" w:cstheme="minorBidi"/>
          <w:b/>
          <w:bCs/>
          <w:shd w:val="clear" w:color="auto" w:fill="FFFFFF"/>
          <w:lang w:val="lt-LT"/>
        </w:rPr>
        <w:t xml:space="preserve">Prieš prasidedant 1991m. sausio mėnesio įvykiams, Lietuvos valstybė buvo </w:t>
      </w:r>
    </w:p>
    <w:p w14:paraId="1CEE7505" w14:textId="77777777" w:rsidR="008628A4" w:rsidRPr="00823DB8" w:rsidRDefault="008628A4" w:rsidP="403EA05C">
      <w:pPr>
        <w:pStyle w:val="Listeavsnitt"/>
        <w:numPr>
          <w:ilvl w:val="0"/>
          <w:numId w:val="18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Laisva ir nepriklausoma</w:t>
      </w:r>
    </w:p>
    <w:p w14:paraId="030BFF03" w14:textId="77777777" w:rsidR="008628A4" w:rsidRPr="00823DB8" w:rsidRDefault="008628A4" w:rsidP="403EA05C">
      <w:pPr>
        <w:pStyle w:val="Listeavsnitt"/>
        <w:numPr>
          <w:ilvl w:val="0"/>
          <w:numId w:val="18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 xml:space="preserve">Okupuota </w:t>
      </w:r>
    </w:p>
    <w:p w14:paraId="7E42C06C" w14:textId="77777777" w:rsidR="008628A4" w:rsidRPr="00823DB8" w:rsidRDefault="008628A4" w:rsidP="403EA05C">
      <w:pPr>
        <w:pStyle w:val="Listeavsnitt"/>
        <w:numPr>
          <w:ilvl w:val="0"/>
          <w:numId w:val="18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Nežinau</w:t>
      </w:r>
    </w:p>
    <w:p w14:paraId="61DCE120" w14:textId="77777777" w:rsidR="008628A4" w:rsidRPr="00823DB8" w:rsidRDefault="008628A4" w:rsidP="403EA05C">
      <w:pPr>
        <w:pStyle w:val="Listeavsnitt"/>
        <w:numPr>
          <w:ilvl w:val="0"/>
          <w:numId w:val="17"/>
        </w:numPr>
        <w:spacing w:line="276" w:lineRule="auto"/>
        <w:rPr>
          <w:rFonts w:eastAsiaTheme="minorEastAsia" w:cstheme="minorBidi"/>
          <w:b/>
          <w:bCs/>
          <w:shd w:val="clear" w:color="auto" w:fill="FFFFFF"/>
          <w:lang w:val="lt-LT"/>
        </w:rPr>
      </w:pPr>
      <w:r w:rsidRPr="403EA05C">
        <w:rPr>
          <w:rFonts w:eastAsiaTheme="minorEastAsia" w:cstheme="minorBidi"/>
          <w:b/>
          <w:bCs/>
          <w:shd w:val="clear" w:color="auto" w:fill="FFFFFF"/>
          <w:lang w:val="lt-LT"/>
        </w:rPr>
        <w:t>Šalis, norėjusi užkariauti nepriklausomą Lietuvą, vadinosi</w:t>
      </w:r>
    </w:p>
    <w:p w14:paraId="71B57D23" w14:textId="77777777" w:rsidR="008628A4" w:rsidRPr="00823DB8" w:rsidRDefault="008628A4" w:rsidP="403EA05C">
      <w:pPr>
        <w:pStyle w:val="Listeavsnitt"/>
        <w:numPr>
          <w:ilvl w:val="0"/>
          <w:numId w:val="19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Norvegija</w:t>
      </w:r>
    </w:p>
    <w:p w14:paraId="5A8E92DC" w14:textId="77777777" w:rsidR="008628A4" w:rsidRPr="00823DB8" w:rsidRDefault="008628A4" w:rsidP="403EA05C">
      <w:pPr>
        <w:pStyle w:val="Listeavsnitt"/>
        <w:numPr>
          <w:ilvl w:val="0"/>
          <w:numId w:val="19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JAV</w:t>
      </w:r>
    </w:p>
    <w:p w14:paraId="2AA4F889" w14:textId="77777777" w:rsidR="008628A4" w:rsidRPr="00823DB8" w:rsidRDefault="008628A4" w:rsidP="403EA05C">
      <w:pPr>
        <w:pStyle w:val="Listeavsnitt"/>
        <w:numPr>
          <w:ilvl w:val="0"/>
          <w:numId w:val="19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Sovietų Sąjunga</w:t>
      </w:r>
    </w:p>
    <w:p w14:paraId="15DF67DA" w14:textId="77777777" w:rsidR="008628A4" w:rsidRPr="00823DB8" w:rsidRDefault="008628A4" w:rsidP="403EA05C">
      <w:pPr>
        <w:pStyle w:val="Listeavsnitt"/>
        <w:numPr>
          <w:ilvl w:val="0"/>
          <w:numId w:val="17"/>
        </w:numPr>
        <w:spacing w:line="276" w:lineRule="auto"/>
        <w:rPr>
          <w:rFonts w:eastAsiaTheme="minorEastAsia" w:cstheme="minorBidi"/>
          <w:b/>
          <w:bCs/>
          <w:shd w:val="clear" w:color="auto" w:fill="FFFFFF"/>
          <w:lang w:val="lt-LT"/>
        </w:rPr>
      </w:pPr>
      <w:r w:rsidRPr="403EA05C">
        <w:rPr>
          <w:rFonts w:eastAsiaTheme="minorEastAsia" w:cstheme="minorBidi"/>
          <w:b/>
          <w:bCs/>
          <w:shd w:val="clear" w:color="auto" w:fill="FFFFFF"/>
          <w:lang w:val="lt-LT"/>
        </w:rPr>
        <w:t xml:space="preserve">Sovietų Sąjungos prezidentas M. Gorbačiovas telefonu JAV prezidentui </w:t>
      </w:r>
      <w:proofErr w:type="spellStart"/>
      <w:r w:rsidRPr="403EA05C">
        <w:rPr>
          <w:rFonts w:eastAsiaTheme="minorEastAsia" w:cstheme="minorBidi"/>
          <w:b/>
          <w:bCs/>
          <w:shd w:val="clear" w:color="auto" w:fill="FFFFFF"/>
          <w:lang w:val="lt-LT"/>
        </w:rPr>
        <w:t>Dž</w:t>
      </w:r>
      <w:proofErr w:type="spellEnd"/>
      <w:r w:rsidRPr="403EA05C">
        <w:rPr>
          <w:rFonts w:eastAsiaTheme="minorEastAsia" w:cstheme="minorBidi"/>
          <w:b/>
          <w:bCs/>
          <w:shd w:val="clear" w:color="auto" w:fill="FFFFFF"/>
          <w:lang w:val="lt-LT"/>
        </w:rPr>
        <w:t xml:space="preserve">. Bušui pažadėjo, kad Lietuvoje </w:t>
      </w:r>
    </w:p>
    <w:p w14:paraId="369FE5FF" w14:textId="77777777" w:rsidR="008628A4" w:rsidRPr="00823DB8" w:rsidRDefault="008628A4" w:rsidP="403EA05C">
      <w:pPr>
        <w:pStyle w:val="Listeavsnitt"/>
        <w:numPr>
          <w:ilvl w:val="0"/>
          <w:numId w:val="20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Surengs gražią šventę</w:t>
      </w:r>
    </w:p>
    <w:p w14:paraId="2F472C46" w14:textId="77777777" w:rsidR="008628A4" w:rsidRPr="00823DB8" w:rsidRDefault="008628A4" w:rsidP="403EA05C">
      <w:pPr>
        <w:pStyle w:val="Listeavsnitt"/>
        <w:numPr>
          <w:ilvl w:val="0"/>
          <w:numId w:val="20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Nenaudos jėgos ir Lietuvoje nebus pralietas kraujas</w:t>
      </w:r>
    </w:p>
    <w:p w14:paraId="587A3B97" w14:textId="77777777" w:rsidR="008628A4" w:rsidRPr="00823DB8" w:rsidRDefault="008628A4" w:rsidP="403EA05C">
      <w:pPr>
        <w:pStyle w:val="Listeavsnitt"/>
        <w:numPr>
          <w:ilvl w:val="0"/>
          <w:numId w:val="20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 xml:space="preserve">Nežinau </w:t>
      </w:r>
    </w:p>
    <w:p w14:paraId="644CF89A" w14:textId="77777777" w:rsidR="008628A4" w:rsidRPr="00823DB8" w:rsidRDefault="008628A4" w:rsidP="403EA05C">
      <w:pPr>
        <w:pStyle w:val="Listeavsnitt"/>
        <w:numPr>
          <w:ilvl w:val="0"/>
          <w:numId w:val="17"/>
        </w:numPr>
        <w:spacing w:line="276" w:lineRule="auto"/>
        <w:rPr>
          <w:rFonts w:eastAsiaTheme="minorEastAsia" w:cstheme="minorBidi"/>
          <w:b/>
          <w:bCs/>
          <w:shd w:val="clear" w:color="auto" w:fill="FFFFFF"/>
          <w:lang w:val="lt-LT"/>
        </w:rPr>
      </w:pPr>
      <w:r w:rsidRPr="403EA05C">
        <w:rPr>
          <w:rFonts w:eastAsiaTheme="minorEastAsia" w:cstheme="minorBidi"/>
          <w:b/>
          <w:bCs/>
          <w:shd w:val="clear" w:color="auto" w:fill="FFFFFF"/>
          <w:lang w:val="lt-LT"/>
        </w:rPr>
        <w:t xml:space="preserve">Tą pačią dieną Sovietų Sąjungos armija nesilaikė pažado ir </w:t>
      </w:r>
    </w:p>
    <w:p w14:paraId="77EA2999" w14:textId="77777777" w:rsidR="008628A4" w:rsidRPr="00823DB8" w:rsidRDefault="008628A4" w:rsidP="403EA05C">
      <w:pPr>
        <w:pStyle w:val="Listeavsnitt"/>
        <w:numPr>
          <w:ilvl w:val="0"/>
          <w:numId w:val="21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Susprogdino oro uostą</w:t>
      </w:r>
    </w:p>
    <w:p w14:paraId="6D4AC3DF" w14:textId="77777777" w:rsidR="008628A4" w:rsidRPr="00823DB8" w:rsidRDefault="008628A4" w:rsidP="403EA05C">
      <w:pPr>
        <w:pStyle w:val="Listeavsnitt"/>
        <w:numPr>
          <w:ilvl w:val="0"/>
          <w:numId w:val="21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Užėmė Spaudos rūmus Vilniuje ir peršovė vieną savanorį</w:t>
      </w:r>
    </w:p>
    <w:p w14:paraId="6849346D" w14:textId="77777777" w:rsidR="008628A4" w:rsidRPr="00823DB8" w:rsidRDefault="008628A4" w:rsidP="403EA05C">
      <w:pPr>
        <w:pStyle w:val="Listeavsnitt"/>
        <w:numPr>
          <w:ilvl w:val="0"/>
          <w:numId w:val="21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Įteikė gėlių Lietuvos Prezidentui</w:t>
      </w:r>
    </w:p>
    <w:p w14:paraId="5B6D2186" w14:textId="77777777" w:rsidR="008628A4" w:rsidRPr="00823DB8" w:rsidRDefault="008628A4" w:rsidP="403EA05C">
      <w:pPr>
        <w:pStyle w:val="Listeavsnitt"/>
        <w:numPr>
          <w:ilvl w:val="0"/>
          <w:numId w:val="17"/>
        </w:numPr>
        <w:spacing w:line="276" w:lineRule="auto"/>
        <w:rPr>
          <w:rFonts w:eastAsiaTheme="minorEastAsia" w:cstheme="minorBidi"/>
          <w:b/>
          <w:bCs/>
          <w:shd w:val="clear" w:color="auto" w:fill="FFFFFF"/>
          <w:lang w:val="lt-LT"/>
        </w:rPr>
      </w:pPr>
      <w:r w:rsidRPr="403EA05C">
        <w:rPr>
          <w:rFonts w:eastAsiaTheme="minorEastAsia" w:cstheme="minorBidi"/>
          <w:b/>
          <w:bCs/>
          <w:shd w:val="clear" w:color="auto" w:fill="FFFFFF"/>
          <w:lang w:val="lt-LT"/>
        </w:rPr>
        <w:t xml:space="preserve">Lietuvos žmonės, atėję ginti TV bokšto ir parlamento, nugalėjo ginkluotą Sovietų Sąjungos armiją </w:t>
      </w:r>
    </w:p>
    <w:p w14:paraId="04ABE90D" w14:textId="77777777" w:rsidR="008628A4" w:rsidRPr="00823DB8" w:rsidRDefault="008628A4" w:rsidP="403EA05C">
      <w:pPr>
        <w:pStyle w:val="Listeavsnitt"/>
        <w:numPr>
          <w:ilvl w:val="0"/>
          <w:numId w:val="22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Šautuvais ir tankais</w:t>
      </w:r>
    </w:p>
    <w:p w14:paraId="52184341" w14:textId="77777777" w:rsidR="008628A4" w:rsidRPr="00823DB8" w:rsidRDefault="008628A4" w:rsidP="403EA05C">
      <w:pPr>
        <w:pStyle w:val="Listeavsnitt"/>
        <w:numPr>
          <w:ilvl w:val="0"/>
          <w:numId w:val="22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Pasiaukojimu ir drąsa</w:t>
      </w:r>
    </w:p>
    <w:p w14:paraId="07D902E9" w14:textId="77777777" w:rsidR="008628A4" w:rsidRPr="00823DB8" w:rsidRDefault="008628A4" w:rsidP="403EA05C">
      <w:pPr>
        <w:pStyle w:val="Listeavsnitt"/>
        <w:numPr>
          <w:ilvl w:val="0"/>
          <w:numId w:val="22"/>
        </w:numPr>
        <w:spacing w:line="276" w:lineRule="auto"/>
        <w:rPr>
          <w:rFonts w:eastAsiaTheme="minorEastAsia" w:cstheme="minorBidi"/>
          <w:shd w:val="clear" w:color="auto" w:fill="FFFFFF"/>
          <w:lang w:val="lt-LT"/>
        </w:rPr>
      </w:pPr>
      <w:r w:rsidRPr="403EA05C">
        <w:rPr>
          <w:rFonts w:eastAsiaTheme="minorEastAsia" w:cstheme="minorBidi"/>
          <w:shd w:val="clear" w:color="auto" w:fill="FFFFFF"/>
          <w:lang w:val="lt-LT"/>
        </w:rPr>
        <w:t>Nežinau</w:t>
      </w:r>
    </w:p>
    <w:p w14:paraId="2B516682" w14:textId="77777777" w:rsidR="008628A4" w:rsidRPr="00823DB8" w:rsidRDefault="008628A4" w:rsidP="403EA05C">
      <w:pPr>
        <w:pStyle w:val="Listeavsnitt"/>
        <w:numPr>
          <w:ilvl w:val="0"/>
          <w:numId w:val="17"/>
        </w:numPr>
        <w:spacing w:line="276" w:lineRule="auto"/>
        <w:rPr>
          <w:rFonts w:eastAsiaTheme="minorEastAsia" w:cstheme="minorBidi"/>
          <w:b/>
          <w:bCs/>
          <w:shd w:val="clear" w:color="auto" w:fill="FFFFFF"/>
          <w:lang w:val="lt-LT"/>
        </w:rPr>
      </w:pPr>
      <w:r w:rsidRPr="403EA05C">
        <w:rPr>
          <w:rFonts w:eastAsiaTheme="minorEastAsia" w:cstheme="minorBidi"/>
          <w:b/>
          <w:bCs/>
          <w:shd w:val="clear" w:color="auto" w:fill="FFFFFF"/>
          <w:lang w:val="lt-LT"/>
        </w:rPr>
        <w:t xml:space="preserve">Apvesk tiek neužmirštuolių, kiek sausio 13-ąją už Lietuvos laisvę žuvo žmonių </w:t>
      </w:r>
    </w:p>
    <w:p w14:paraId="01F704E3" w14:textId="77777777" w:rsidR="00845DCD" w:rsidRDefault="008628A4" w:rsidP="403EA05C">
      <w:pPr>
        <w:pStyle w:val="Listeavsnitt"/>
        <w:keepNext/>
        <w:spacing w:line="276" w:lineRule="auto"/>
        <w:rPr>
          <w:rFonts w:eastAsiaTheme="minorEastAsia" w:cstheme="minorBidi"/>
        </w:rPr>
      </w:pPr>
      <w:r w:rsidRPr="00823DB8">
        <w:rPr>
          <w:rFonts w:cstheme="minorHAnsi"/>
          <w:noProof/>
          <w:szCs w:val="28"/>
          <w:shd w:val="clear" w:color="auto" w:fill="FFFFFF"/>
          <w:lang w:val="lt-LT"/>
        </w:rPr>
        <w:drawing>
          <wp:inline distT="0" distB="0" distL="0" distR="0" wp14:anchorId="4A655336" wp14:editId="31A87414">
            <wp:extent cx="999180" cy="1885412"/>
            <wp:effectExtent l="0" t="5080" r="5715" b="5715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34"/>
                    <a:stretch/>
                  </pic:blipFill>
                  <pic:spPr bwMode="auto">
                    <a:xfrm rot="5400000">
                      <a:off x="0" y="0"/>
                      <a:ext cx="1005692" cy="189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BF0368" w14:textId="2549D07A" w:rsidR="00374B5A" w:rsidRPr="00EE7C05" w:rsidRDefault="00845DCD" w:rsidP="403EA05C">
      <w:pPr>
        <w:pStyle w:val="Bildetekst"/>
        <w:rPr>
          <w:rFonts w:eastAsiaTheme="minorEastAsia" w:cstheme="minorBidi"/>
          <w:color w:val="auto"/>
          <w:sz w:val="28"/>
          <w:szCs w:val="28"/>
          <w:shd w:val="clear" w:color="auto" w:fill="FFFFFF"/>
          <w:lang w:val="lt-LT"/>
        </w:rPr>
      </w:pPr>
      <w:proofErr w:type="spellStart"/>
      <w:r w:rsidRPr="403EA05C">
        <w:rPr>
          <w:rFonts w:eastAsiaTheme="minorEastAsia" w:cstheme="minorBidi"/>
        </w:rPr>
        <w:t>pav</w:t>
      </w:r>
      <w:proofErr w:type="spellEnd"/>
      <w:r w:rsidRPr="403EA05C">
        <w:rPr>
          <w:rFonts w:eastAsiaTheme="minorEastAsia" w:cstheme="minorBidi"/>
        </w:rPr>
        <w:t xml:space="preserve">. </w:t>
      </w:r>
      <w:fldSimple w:instr=" SEQ pav. \* ARABIC ">
        <w:r w:rsidRPr="403EA05C">
          <w:rPr>
            <w:noProof/>
          </w:rPr>
          <w:t>1</w:t>
        </w:r>
      </w:fldSimple>
      <w:r w:rsidRPr="403EA05C">
        <w:rPr>
          <w:rFonts w:eastAsiaTheme="minorEastAsia" w:cstheme="minorBidi"/>
        </w:rPr>
        <w:t xml:space="preserve"> 24 </w:t>
      </w:r>
      <w:proofErr w:type="spellStart"/>
      <w:r w:rsidRPr="403EA05C">
        <w:rPr>
          <w:rFonts w:eastAsiaTheme="minorEastAsia" w:cstheme="minorBidi"/>
        </w:rPr>
        <w:t>neužmirštuolė</w:t>
      </w:r>
      <w:proofErr w:type="spellEnd"/>
    </w:p>
    <w:sectPr w:rsidR="00374B5A" w:rsidRPr="00EE7C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FE6D" w14:textId="77777777" w:rsidR="003608F8" w:rsidRDefault="003608F8" w:rsidP="001D3418">
      <w:pPr>
        <w:spacing w:after="0" w:line="240" w:lineRule="auto"/>
      </w:pPr>
      <w:r>
        <w:separator/>
      </w:r>
    </w:p>
  </w:endnote>
  <w:endnote w:type="continuationSeparator" w:id="0">
    <w:p w14:paraId="24F7F601" w14:textId="77777777" w:rsidR="003608F8" w:rsidRDefault="003608F8" w:rsidP="001D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749543"/>
      <w:docPartObj>
        <w:docPartGallery w:val="Page Numbers (Bottom of Page)"/>
        <w:docPartUnique/>
      </w:docPartObj>
    </w:sdtPr>
    <w:sdtEndPr/>
    <w:sdtContent>
      <w:p w14:paraId="0491B540" w14:textId="77777777" w:rsidR="00B80341" w:rsidRPr="00E8033D" w:rsidRDefault="00B80341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E8033D">
          <w:rPr>
            <w:lang w:val="nn-NO"/>
          </w:rPr>
          <w:instrText>PAGE   \* MERGEFORMAT</w:instrText>
        </w:r>
        <w:r>
          <w:fldChar w:fldCharType="separate"/>
        </w:r>
        <w:r w:rsidRPr="00E8033D">
          <w:rPr>
            <w:lang w:val="nn-NO"/>
          </w:rPr>
          <w:t>2</w:t>
        </w:r>
        <w:r>
          <w:fldChar w:fldCharType="end"/>
        </w:r>
      </w:p>
    </w:sdtContent>
  </w:sdt>
  <w:p w14:paraId="64E2FA31" w14:textId="77777777" w:rsidR="00B80341" w:rsidRPr="00E8033D" w:rsidRDefault="00B80341" w:rsidP="00E8033D">
    <w:pPr>
      <w:pStyle w:val="Bunntekst"/>
      <w:jc w:val="center"/>
      <w:rPr>
        <w:sz w:val="24"/>
        <w:szCs w:val="24"/>
        <w:lang w:val="nn-NO"/>
      </w:rPr>
    </w:pPr>
    <w:r w:rsidRPr="00E8033D">
      <w:rPr>
        <w:sz w:val="24"/>
        <w:szCs w:val="24"/>
        <w:lang w:val="nn-NO"/>
      </w:rPr>
      <w:t xml:space="preserve">Nasjonalt senter for </w:t>
    </w:r>
    <w:proofErr w:type="spellStart"/>
    <w:r w:rsidRPr="00E8033D">
      <w:rPr>
        <w:sz w:val="24"/>
        <w:szCs w:val="24"/>
        <w:lang w:val="nn-NO"/>
      </w:rPr>
      <w:t>flerkulturell</w:t>
    </w:r>
    <w:proofErr w:type="spellEnd"/>
    <w:r w:rsidRPr="00E8033D">
      <w:rPr>
        <w:sz w:val="24"/>
        <w:szCs w:val="24"/>
        <w:lang w:val="nn-NO"/>
      </w:rPr>
      <w:t xml:space="preserve"> opplæring</w:t>
    </w:r>
    <w:r w:rsidRPr="00E8033D">
      <w:rPr>
        <w:sz w:val="24"/>
        <w:szCs w:val="24"/>
        <w:lang w:val="nn-NO"/>
      </w:rPr>
      <w:br/>
      <w:t>na</w:t>
    </w:r>
    <w:r>
      <w:rPr>
        <w:sz w:val="24"/>
        <w:szCs w:val="24"/>
        <w:lang w:val="nn-NO"/>
      </w:rPr>
      <w:t xml:space="preserve">fo.oslomet.no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D9C5" w14:textId="77777777" w:rsidR="003608F8" w:rsidRDefault="003608F8" w:rsidP="001D3418">
      <w:pPr>
        <w:spacing w:after="0" w:line="240" w:lineRule="auto"/>
      </w:pPr>
      <w:r>
        <w:separator/>
      </w:r>
    </w:p>
  </w:footnote>
  <w:footnote w:type="continuationSeparator" w:id="0">
    <w:p w14:paraId="45257917" w14:textId="77777777" w:rsidR="003608F8" w:rsidRDefault="003608F8" w:rsidP="001D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73F4" w14:textId="282B28B6" w:rsidR="00B80341" w:rsidRPr="00E8033D" w:rsidRDefault="00C7066D">
    <w:pPr>
      <w:pStyle w:val="Topptekst"/>
      <w:rPr>
        <w:sz w:val="24"/>
        <w:szCs w:val="24"/>
      </w:rPr>
    </w:pPr>
    <w:r w:rsidRPr="00C7066D">
      <w:rPr>
        <w:sz w:val="24"/>
        <w:szCs w:val="24"/>
      </w:rPr>
      <w:t>Den blodige søndagen</w:t>
    </w:r>
    <w:r>
      <w:rPr>
        <w:sz w:val="24"/>
        <w:szCs w:val="24"/>
      </w:rPr>
      <w:t xml:space="preserve"> </w:t>
    </w:r>
    <w:r w:rsidR="00B80341" w:rsidRPr="00E8033D">
      <w:rPr>
        <w:sz w:val="24"/>
        <w:szCs w:val="24"/>
      </w:rPr>
      <w:t xml:space="preserve">– </w:t>
    </w:r>
    <w:r w:rsidR="00374B5A">
      <w:rPr>
        <w:sz w:val="24"/>
        <w:szCs w:val="24"/>
      </w:rPr>
      <w:t>litauisk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2F"/>
    <w:multiLevelType w:val="hybridMultilevel"/>
    <w:tmpl w:val="A40CE34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31DDA"/>
    <w:multiLevelType w:val="hybridMultilevel"/>
    <w:tmpl w:val="19FE836C"/>
    <w:lvl w:ilvl="0" w:tplc="B322C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269B6"/>
    <w:multiLevelType w:val="hybridMultilevel"/>
    <w:tmpl w:val="6BECA82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36271"/>
    <w:multiLevelType w:val="hybridMultilevel"/>
    <w:tmpl w:val="970E9FC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97156"/>
    <w:multiLevelType w:val="hybridMultilevel"/>
    <w:tmpl w:val="81E6C220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53D71"/>
    <w:multiLevelType w:val="hybridMultilevel"/>
    <w:tmpl w:val="1854BCAE"/>
    <w:lvl w:ilvl="0" w:tplc="B7F84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93CFC"/>
    <w:multiLevelType w:val="hybridMultilevel"/>
    <w:tmpl w:val="069CCD6C"/>
    <w:lvl w:ilvl="0" w:tplc="B58AD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A5301"/>
    <w:multiLevelType w:val="hybridMultilevel"/>
    <w:tmpl w:val="225230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72DF0"/>
    <w:multiLevelType w:val="hybridMultilevel"/>
    <w:tmpl w:val="FF7E48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210E7"/>
    <w:multiLevelType w:val="hybridMultilevel"/>
    <w:tmpl w:val="973E8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1EAF"/>
    <w:multiLevelType w:val="hybridMultilevel"/>
    <w:tmpl w:val="B914C0CE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74A80"/>
    <w:multiLevelType w:val="hybridMultilevel"/>
    <w:tmpl w:val="A9FA735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85520B"/>
    <w:multiLevelType w:val="hybridMultilevel"/>
    <w:tmpl w:val="54243EBE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B06B48"/>
    <w:multiLevelType w:val="hybridMultilevel"/>
    <w:tmpl w:val="F6105930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9C21D4"/>
    <w:multiLevelType w:val="hybridMultilevel"/>
    <w:tmpl w:val="E60638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E3F75"/>
    <w:multiLevelType w:val="hybridMultilevel"/>
    <w:tmpl w:val="7D00EF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B8174B"/>
    <w:multiLevelType w:val="hybridMultilevel"/>
    <w:tmpl w:val="951CC3D6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85670B"/>
    <w:multiLevelType w:val="hybridMultilevel"/>
    <w:tmpl w:val="D7CC3A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526F7"/>
    <w:multiLevelType w:val="hybridMultilevel"/>
    <w:tmpl w:val="9A6EDEE6"/>
    <w:lvl w:ilvl="0" w:tplc="1C147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941ED5"/>
    <w:multiLevelType w:val="hybridMultilevel"/>
    <w:tmpl w:val="A6B4F904"/>
    <w:lvl w:ilvl="0" w:tplc="AED6C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D81E4A"/>
    <w:multiLevelType w:val="hybridMultilevel"/>
    <w:tmpl w:val="7FE6098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897001"/>
    <w:multiLevelType w:val="hybridMultilevel"/>
    <w:tmpl w:val="6D0856DC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9"/>
  </w:num>
  <w:num w:numId="5">
    <w:abstractNumId w:val="6"/>
  </w:num>
  <w:num w:numId="6">
    <w:abstractNumId w:val="18"/>
  </w:num>
  <w:num w:numId="7">
    <w:abstractNumId w:val="5"/>
  </w:num>
  <w:num w:numId="8">
    <w:abstractNumId w:val="7"/>
  </w:num>
  <w:num w:numId="9">
    <w:abstractNumId w:val="14"/>
  </w:num>
  <w:num w:numId="10">
    <w:abstractNumId w:val="17"/>
  </w:num>
  <w:num w:numId="11">
    <w:abstractNumId w:val="21"/>
  </w:num>
  <w:num w:numId="12">
    <w:abstractNumId w:val="10"/>
  </w:num>
  <w:num w:numId="13">
    <w:abstractNumId w:val="4"/>
  </w:num>
  <w:num w:numId="14">
    <w:abstractNumId w:val="16"/>
  </w:num>
  <w:num w:numId="15">
    <w:abstractNumId w:val="13"/>
  </w:num>
  <w:num w:numId="16">
    <w:abstractNumId w:val="12"/>
  </w:num>
  <w:num w:numId="17">
    <w:abstractNumId w:val="2"/>
  </w:num>
  <w:num w:numId="18">
    <w:abstractNumId w:val="15"/>
  </w:num>
  <w:num w:numId="19">
    <w:abstractNumId w:val="11"/>
  </w:num>
  <w:num w:numId="20">
    <w:abstractNumId w:val="3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8"/>
    <w:rsid w:val="00023A73"/>
    <w:rsid w:val="00054775"/>
    <w:rsid w:val="00075ACA"/>
    <w:rsid w:val="000C229D"/>
    <w:rsid w:val="000C70F9"/>
    <w:rsid w:val="000D20A3"/>
    <w:rsid w:val="00153B92"/>
    <w:rsid w:val="001D3418"/>
    <w:rsid w:val="0022212C"/>
    <w:rsid w:val="0022343E"/>
    <w:rsid w:val="0024796C"/>
    <w:rsid w:val="00253F90"/>
    <w:rsid w:val="00285F3A"/>
    <w:rsid w:val="002B6698"/>
    <w:rsid w:val="003534AD"/>
    <w:rsid w:val="00355E7D"/>
    <w:rsid w:val="003608F8"/>
    <w:rsid w:val="00373C13"/>
    <w:rsid w:val="00374B5A"/>
    <w:rsid w:val="00390F4A"/>
    <w:rsid w:val="003B1EB5"/>
    <w:rsid w:val="003C00D3"/>
    <w:rsid w:val="003E2589"/>
    <w:rsid w:val="003F47A1"/>
    <w:rsid w:val="00402A8E"/>
    <w:rsid w:val="00436D1D"/>
    <w:rsid w:val="00444D2A"/>
    <w:rsid w:val="00494008"/>
    <w:rsid w:val="004A2F57"/>
    <w:rsid w:val="004D403B"/>
    <w:rsid w:val="004D7CBD"/>
    <w:rsid w:val="004F0E59"/>
    <w:rsid w:val="00543207"/>
    <w:rsid w:val="005E0676"/>
    <w:rsid w:val="005E325E"/>
    <w:rsid w:val="005F1E49"/>
    <w:rsid w:val="00607509"/>
    <w:rsid w:val="00624CCF"/>
    <w:rsid w:val="0062517C"/>
    <w:rsid w:val="00646344"/>
    <w:rsid w:val="00670A71"/>
    <w:rsid w:val="006A5A82"/>
    <w:rsid w:val="006D47F9"/>
    <w:rsid w:val="006E4BE4"/>
    <w:rsid w:val="0074279B"/>
    <w:rsid w:val="0078174E"/>
    <w:rsid w:val="007C19E2"/>
    <w:rsid w:val="00800CC6"/>
    <w:rsid w:val="008053E1"/>
    <w:rsid w:val="008111A0"/>
    <w:rsid w:val="00823DB8"/>
    <w:rsid w:val="00825C0C"/>
    <w:rsid w:val="00845DCD"/>
    <w:rsid w:val="008628A4"/>
    <w:rsid w:val="0088625D"/>
    <w:rsid w:val="008B4905"/>
    <w:rsid w:val="0091192B"/>
    <w:rsid w:val="009556EE"/>
    <w:rsid w:val="00980294"/>
    <w:rsid w:val="00A25BA0"/>
    <w:rsid w:val="00A94137"/>
    <w:rsid w:val="00AA64B7"/>
    <w:rsid w:val="00AB7C38"/>
    <w:rsid w:val="00AC0737"/>
    <w:rsid w:val="00AC7E7B"/>
    <w:rsid w:val="00AD089B"/>
    <w:rsid w:val="00AE753D"/>
    <w:rsid w:val="00B444FA"/>
    <w:rsid w:val="00B608D3"/>
    <w:rsid w:val="00B7121E"/>
    <w:rsid w:val="00B80341"/>
    <w:rsid w:val="00B87FD0"/>
    <w:rsid w:val="00BA2B00"/>
    <w:rsid w:val="00BB5296"/>
    <w:rsid w:val="00BD0365"/>
    <w:rsid w:val="00C10AA8"/>
    <w:rsid w:val="00C22EFB"/>
    <w:rsid w:val="00C34527"/>
    <w:rsid w:val="00C7066D"/>
    <w:rsid w:val="00C76909"/>
    <w:rsid w:val="00C87701"/>
    <w:rsid w:val="00C93D67"/>
    <w:rsid w:val="00C979D5"/>
    <w:rsid w:val="00CB204A"/>
    <w:rsid w:val="00CE0729"/>
    <w:rsid w:val="00CE791E"/>
    <w:rsid w:val="00CF49B5"/>
    <w:rsid w:val="00D127FB"/>
    <w:rsid w:val="00D75B30"/>
    <w:rsid w:val="00DF50EF"/>
    <w:rsid w:val="00E21A00"/>
    <w:rsid w:val="00E266CF"/>
    <w:rsid w:val="00E55627"/>
    <w:rsid w:val="00E713A1"/>
    <w:rsid w:val="00E8033D"/>
    <w:rsid w:val="00EE7C05"/>
    <w:rsid w:val="00EF1221"/>
    <w:rsid w:val="00F143A9"/>
    <w:rsid w:val="00F70AB3"/>
    <w:rsid w:val="00F74CE6"/>
    <w:rsid w:val="00FE3D8B"/>
    <w:rsid w:val="403EA05C"/>
    <w:rsid w:val="41DA70BD"/>
    <w:rsid w:val="756DE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91B6"/>
  <w15:chartTrackingRefBased/>
  <w15:docId w15:val="{C39ED5A0-34B3-448C-8521-345B267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2B"/>
    <w:rPr>
      <w:sz w:val="28"/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1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19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0E59"/>
    <w:pPr>
      <w:keepNext/>
      <w:keepLines/>
      <w:spacing w:before="40" w:after="0"/>
      <w:outlineLvl w:val="3"/>
    </w:pPr>
    <w:rPr>
      <w:rFonts w:asciiTheme="majorHAnsi" w:eastAsiaTheme="majorEastAsia" w:hAnsiTheme="majorHAnsi" w:cs="Angsana New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1192B"/>
    <w:rPr>
      <w:rFonts w:asciiTheme="majorHAnsi" w:eastAsiaTheme="majorEastAsia" w:hAnsiTheme="majorHAnsi" w:cstheme="majorBidi"/>
      <w:b/>
      <w:sz w:val="40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1192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192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192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192B"/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036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0365"/>
    <w:rPr>
      <w:rFonts w:ascii="Segoe UI" w:hAnsi="Segoe UI" w:cs="Angsana New"/>
      <w:sz w:val="18"/>
      <w:lang w:bidi="th-TH"/>
    </w:rPr>
  </w:style>
  <w:style w:type="paragraph" w:styleId="Listeavsnitt">
    <w:name w:val="List Paragraph"/>
    <w:basedOn w:val="Normal"/>
    <w:uiPriority w:val="34"/>
    <w:qFormat/>
    <w:rsid w:val="00FE3D8B"/>
    <w:pPr>
      <w:ind w:left="720"/>
      <w:contextualSpacing/>
    </w:pPr>
    <w:rPr>
      <w:rFonts w:cs="Cordia New"/>
    </w:rPr>
  </w:style>
  <w:style w:type="paragraph" w:styleId="Topptekst">
    <w:name w:val="header"/>
    <w:basedOn w:val="Normal"/>
    <w:link w:val="Topp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TopptekstTegn">
    <w:name w:val="Topptekst Tegn"/>
    <w:basedOn w:val="Standardskriftforavsnitt"/>
    <w:link w:val="Topptekst"/>
    <w:uiPriority w:val="99"/>
    <w:rsid w:val="00E8033D"/>
    <w:rPr>
      <w:rFonts w:cs="Cordia New"/>
      <w:sz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BunntekstTegn">
    <w:name w:val="Bunntekst Tegn"/>
    <w:basedOn w:val="Standardskriftforavsnitt"/>
    <w:link w:val="Bunntekst"/>
    <w:uiPriority w:val="99"/>
    <w:rsid w:val="00E8033D"/>
    <w:rPr>
      <w:rFonts w:cs="Cordia New"/>
      <w:sz w:val="28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624CCF"/>
    <w:pPr>
      <w:spacing w:after="200" w:line="240" w:lineRule="auto"/>
    </w:pPr>
    <w:rPr>
      <w:rFonts w:cs="Cordia New"/>
      <w:i/>
      <w:iCs/>
      <w:color w:val="44546A" w:themeColor="text2"/>
      <w:sz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0E59"/>
    <w:rPr>
      <w:rFonts w:asciiTheme="majorHAnsi" w:eastAsiaTheme="majorEastAsia" w:hAnsiTheme="majorHAnsi" w:cs="Angsana New"/>
      <w:i/>
      <w:iCs/>
      <w:color w:val="2F5496" w:themeColor="accent1" w:themeShade="BF"/>
      <w:sz w:val="28"/>
      <w:lang w:bidi="th-TH"/>
    </w:rPr>
  </w:style>
  <w:style w:type="character" w:styleId="Sterk">
    <w:name w:val="Strong"/>
    <w:basedOn w:val="Standardskriftforavsnitt"/>
    <w:uiPriority w:val="22"/>
    <w:qFormat/>
    <w:rsid w:val="00C34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5DE5B-85BF-4D30-810B-0C5AE11A1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1C041-8B61-4091-B391-6796C73B4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50642-EB39-4C23-B1EE-21E4B5829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777</Characters>
  <Application>Microsoft Office Word</Application>
  <DocSecurity>0</DocSecurity>
  <Lines>6</Lines>
  <Paragraphs>1</Paragraphs>
  <ScaleCrop>false</ScaleCrop>
  <Company>OsloMet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Bruziene, Renalda</cp:lastModifiedBy>
  <cp:revision>16</cp:revision>
  <cp:lastPrinted>2021-08-27T10:53:00Z</cp:lastPrinted>
  <dcterms:created xsi:type="dcterms:W3CDTF">2022-01-15T13:55:00Z</dcterms:created>
  <dcterms:modified xsi:type="dcterms:W3CDTF">2022-01-15T15:26:00Z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